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37EFEB">
      <w:pPr>
        <w:autoSpaceDE w:val="0"/>
        <w:autoSpaceDN w:val="0"/>
        <w:adjustRightInd w:val="0"/>
        <w:spacing w:after="0" w:line="240" w:lineRule="auto"/>
        <w:jc w:val="center"/>
        <w:rPr>
          <w:rFonts w:hint="default" w:ascii="Times New Roman" w:hAnsi="Times New Roman" w:cs="Times New Roman"/>
          <w:b/>
          <w:bCs/>
          <w:sz w:val="40"/>
          <w:szCs w:val="40"/>
          <w:lang w:val="en-US"/>
        </w:rPr>
      </w:pPr>
      <w:r>
        <w:rPr>
          <w:rFonts w:ascii="Times New Roman" w:hAnsi="Times New Roman" w:cs="Times New Roman"/>
          <w:b/>
          <w:sz w:val="40"/>
          <w:szCs w:val="40"/>
          <w:lang w:val="en-US"/>
        </w:rPr>
        <w:t xml:space="preserve">O’ZBEKISTON RESPUBLIKASI </w:t>
      </w:r>
      <w:r>
        <w:rPr>
          <w:rFonts w:hint="default" w:ascii="Times New Roman" w:hAnsi="Times New Roman" w:eastAsia="Arial" w:cs="Times New Roman"/>
          <w:b/>
          <w:bCs/>
          <w:i w:val="0"/>
          <w:iCs w:val="0"/>
          <w:color w:val="000000"/>
          <w:spacing w:val="0"/>
          <w:sz w:val="40"/>
          <w:szCs w:val="40"/>
          <w:shd w:val="clear" w:fill="FFFFFF"/>
        </w:rPr>
        <w:t>OLIY TA’LIM, FAN VA INNOVATSIYALAR VAZIRLIGI</w:t>
      </w:r>
    </w:p>
    <w:p w14:paraId="36D2F235">
      <w:pPr>
        <w:autoSpaceDE w:val="0"/>
        <w:autoSpaceDN w:val="0"/>
        <w:adjustRightInd w:val="0"/>
        <w:spacing w:after="0" w:line="240" w:lineRule="auto"/>
        <w:jc w:val="center"/>
        <w:rPr>
          <w:rFonts w:ascii="Times New Roman" w:hAnsi="Times New Roman" w:cs="Times New Roman"/>
          <w:b/>
          <w:sz w:val="40"/>
          <w:szCs w:val="40"/>
          <w:lang w:val="uz-Cyrl-UZ"/>
        </w:rPr>
      </w:pPr>
    </w:p>
    <w:p w14:paraId="5E429A41">
      <w:pPr>
        <w:autoSpaceDE w:val="0"/>
        <w:autoSpaceDN w:val="0"/>
        <w:adjustRightInd w:val="0"/>
        <w:spacing w:after="0" w:line="240" w:lineRule="auto"/>
        <w:jc w:val="center"/>
        <w:rPr>
          <w:rFonts w:ascii="Times New Roman" w:hAnsi="Times New Roman" w:cs="Times New Roman"/>
          <w:b/>
          <w:sz w:val="40"/>
          <w:szCs w:val="40"/>
          <w:lang w:val="en-US"/>
        </w:rPr>
      </w:pPr>
      <w:r>
        <w:rPr>
          <w:rFonts w:ascii="Times New Roman" w:hAnsi="Times New Roman" w:cs="Times New Roman"/>
          <w:b/>
          <w:sz w:val="40"/>
          <w:szCs w:val="40"/>
          <w:lang w:val="uz-Cyrl-UZ"/>
        </w:rPr>
        <w:t>GULISTON</w:t>
      </w:r>
      <w:r>
        <w:rPr>
          <w:rFonts w:ascii="Times New Roman" w:hAnsi="Times New Roman" w:cs="Times New Roman"/>
          <w:b/>
          <w:sz w:val="40"/>
          <w:szCs w:val="40"/>
          <w:lang w:val="en-US"/>
        </w:rPr>
        <w:t xml:space="preserve"> DAVLAT UNIVERSITETI</w:t>
      </w:r>
    </w:p>
    <w:p w14:paraId="3F2A8B69">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1D41D6BE">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79CDADA0">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02F705E4">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602ACC5">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076F32B">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316B647B">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7EC4ECC">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D06A33C">
      <w:pPr>
        <w:autoSpaceDE w:val="0"/>
        <w:autoSpaceDN w:val="0"/>
        <w:adjustRightInd w:val="0"/>
        <w:spacing w:after="0" w:line="240" w:lineRule="auto"/>
        <w:jc w:val="center"/>
        <w:rPr>
          <w:rFonts w:ascii="Times New Roman" w:hAnsi="Times New Roman" w:cs="Times New Roman"/>
          <w:b/>
          <w:sz w:val="56"/>
          <w:szCs w:val="56"/>
          <w:lang w:val="uz-Cyrl-UZ"/>
        </w:rPr>
      </w:pPr>
      <w:r>
        <w:rPr>
          <w:rFonts w:ascii="Times New Roman" w:hAnsi="Times New Roman" w:cs="Times New Roman"/>
          <w:b/>
          <w:sz w:val="56"/>
          <w:szCs w:val="56"/>
          <w:lang w:val="uz-Cyrl-UZ"/>
        </w:rPr>
        <w:t>INVESTIT</w:t>
      </w:r>
      <w:r>
        <w:rPr>
          <w:rFonts w:hint="default" w:ascii="Times New Roman" w:hAnsi="Times New Roman" w:cs="Times New Roman"/>
          <w:b/>
          <w:sz w:val="56"/>
          <w:szCs w:val="56"/>
          <w:lang w:val="en-US"/>
        </w:rPr>
        <w:t>S</w:t>
      </w:r>
      <w:r>
        <w:rPr>
          <w:rFonts w:ascii="Times New Roman" w:hAnsi="Times New Roman" w:cs="Times New Roman"/>
          <w:b/>
          <w:sz w:val="56"/>
          <w:szCs w:val="56"/>
          <w:lang w:val="uz-Cyrl-UZ"/>
        </w:rPr>
        <w:t>ION LOYIHALAR TAHLILI</w:t>
      </w:r>
    </w:p>
    <w:p w14:paraId="0A588465">
      <w:pPr>
        <w:autoSpaceDE w:val="0"/>
        <w:autoSpaceDN w:val="0"/>
        <w:adjustRightInd w:val="0"/>
        <w:spacing w:after="0" w:line="240" w:lineRule="auto"/>
        <w:jc w:val="center"/>
        <w:rPr>
          <w:rFonts w:ascii="Times New Roman" w:hAnsi="Times New Roman" w:cs="Times New Roman"/>
          <w:b/>
          <w:sz w:val="56"/>
          <w:szCs w:val="56"/>
          <w:lang w:val="uz-Cyrl-UZ"/>
        </w:rPr>
      </w:pPr>
    </w:p>
    <w:p w14:paraId="7036FB12">
      <w:pPr>
        <w:autoSpaceDE w:val="0"/>
        <w:autoSpaceDN w:val="0"/>
        <w:adjustRightInd w:val="0"/>
        <w:spacing w:after="0" w:line="240" w:lineRule="auto"/>
        <w:jc w:val="center"/>
        <w:rPr>
          <w:rFonts w:ascii="Times New Roman" w:hAnsi="Times New Roman" w:cs="Times New Roman"/>
          <w:b/>
          <w:sz w:val="56"/>
          <w:szCs w:val="56"/>
          <w:lang w:val="uz-Cyrl-UZ"/>
        </w:rPr>
      </w:pPr>
      <w:r>
        <w:rPr>
          <w:rFonts w:ascii="Times New Roman" w:hAnsi="Times New Roman" w:cs="Times New Roman"/>
          <w:b/>
          <w:sz w:val="56"/>
          <w:szCs w:val="56"/>
          <w:lang w:val="uz-Cyrl-UZ"/>
        </w:rPr>
        <w:t>O’QUV USLUBIY MAJMUA</w:t>
      </w:r>
    </w:p>
    <w:p w14:paraId="12C14159">
      <w:pPr>
        <w:autoSpaceDE w:val="0"/>
        <w:autoSpaceDN w:val="0"/>
        <w:adjustRightInd w:val="0"/>
        <w:spacing w:after="0" w:line="240" w:lineRule="auto"/>
        <w:ind w:firstLine="709"/>
        <w:jc w:val="both"/>
        <w:rPr>
          <w:rFonts w:ascii="Times New Roman" w:hAnsi="Times New Roman" w:cs="Times New Roman"/>
          <w:sz w:val="56"/>
          <w:szCs w:val="56"/>
          <w:lang w:val="uz-Cyrl-UZ"/>
        </w:rPr>
      </w:pPr>
    </w:p>
    <w:p w14:paraId="286ACD9D">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398B671C">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231D92E">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40AB61BF">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4759512D">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39311282">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755DD44C">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43E2E712">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5E48FADA">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79D3560E">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5A983752">
      <w:pPr>
        <w:autoSpaceDE w:val="0"/>
        <w:autoSpaceDN w:val="0"/>
        <w:adjustRightInd w:val="0"/>
        <w:spacing w:after="0" w:line="240" w:lineRule="auto"/>
        <w:jc w:val="center"/>
        <w:rPr>
          <w:rFonts w:hint="default" w:ascii="Times New Roman" w:hAnsi="Times New Roman" w:cs="Times New Roman"/>
          <w:b/>
          <w:sz w:val="40"/>
          <w:szCs w:val="40"/>
          <w:lang w:val="en-US"/>
        </w:rPr>
      </w:pPr>
      <w:r>
        <w:rPr>
          <w:rFonts w:ascii="Times New Roman" w:hAnsi="Times New Roman" w:cs="Times New Roman"/>
          <w:b/>
          <w:sz w:val="40"/>
          <w:szCs w:val="40"/>
          <w:lang w:val="uz-Cyrl-UZ"/>
        </w:rPr>
        <w:t>GULISTON</w:t>
      </w:r>
      <w:r>
        <w:rPr>
          <w:rFonts w:ascii="Times New Roman" w:hAnsi="Times New Roman" w:cs="Times New Roman"/>
          <w:b/>
          <w:sz w:val="40"/>
          <w:szCs w:val="40"/>
          <w:lang w:val="en-US"/>
        </w:rPr>
        <w:t xml:space="preserve"> – 20</w:t>
      </w:r>
      <w:r>
        <w:rPr>
          <w:rFonts w:hint="default" w:ascii="Times New Roman" w:hAnsi="Times New Roman" w:cs="Times New Roman"/>
          <w:b/>
          <w:sz w:val="40"/>
          <w:szCs w:val="40"/>
          <w:lang w:val="en-US"/>
        </w:rPr>
        <w:t>24</w:t>
      </w:r>
    </w:p>
    <w:p w14:paraId="39A9EBCD">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42CFCBB1">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7E100017">
      <w:pPr>
        <w:autoSpaceDE w:val="0"/>
        <w:autoSpaceDN w:val="0"/>
        <w:adjustRightInd w:val="0"/>
        <w:spacing w:after="0" w:line="240" w:lineRule="auto"/>
        <w:ind w:firstLine="709"/>
        <w:jc w:val="both"/>
        <w:rPr>
          <w:rFonts w:hint="default" w:ascii="Times New Roman" w:hAnsi="Times New Roman" w:cs="Times New Roman"/>
          <w:sz w:val="28"/>
          <w:szCs w:val="28"/>
          <w:lang w:val="en-US"/>
        </w:rPr>
      </w:pPr>
      <w:r>
        <w:rPr>
          <w:rFonts w:ascii="Times New Roman" w:hAnsi="Times New Roman" w:cs="Times New Roman"/>
          <w:sz w:val="28"/>
          <w:szCs w:val="28"/>
          <w:lang w:val="uz-Cyrl-UZ"/>
        </w:rPr>
        <w:t xml:space="preserve">Tuzuvchi: </w:t>
      </w:r>
      <w:r>
        <w:rPr>
          <w:rFonts w:hint="default" w:ascii="Times New Roman" w:hAnsi="Times New Roman" w:cs="Times New Roman"/>
          <w:sz w:val="28"/>
          <w:szCs w:val="28"/>
          <w:lang w:val="en-US"/>
        </w:rPr>
        <w:t>G.K.Turayeva</w:t>
      </w:r>
    </w:p>
    <w:p w14:paraId="3C6BA31C">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2269DF6D">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Loyihalar tahlili (O’quv uslubiy majmua). -Guliston., GDU, 20</w:t>
      </w:r>
      <w:r>
        <w:rPr>
          <w:rFonts w:hint="default" w:ascii="Times New Roman" w:hAnsi="Times New Roman" w:cs="Times New Roman"/>
          <w:sz w:val="28"/>
          <w:szCs w:val="28"/>
          <w:lang w:val="en-US"/>
        </w:rPr>
        <w:t>24</w:t>
      </w:r>
      <w:r>
        <w:rPr>
          <w:rFonts w:ascii="Times New Roman" w:hAnsi="Times New Roman" w:cs="Times New Roman"/>
          <w:sz w:val="28"/>
          <w:szCs w:val="28"/>
          <w:lang w:val="uz-Cyrl-UZ"/>
        </w:rPr>
        <w:t>.</w:t>
      </w:r>
    </w:p>
    <w:p w14:paraId="21851609">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6AF92303">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Taqrizchilar:</w:t>
      </w:r>
    </w:p>
    <w:p w14:paraId="7970DA03">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1. Sattorqulov Obidqul Turdiqulovich – GulDU, Iqtisodiyot kafedrasi mudiri, i.f.n., dotsent</w:t>
      </w:r>
    </w:p>
    <w:p w14:paraId="57D2D0FE">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2. Burhonov Alisher Xodjimuratovich - Iqtisodiyot kafedrasi dotsenti, iqtisod fanlari nomzodi</w:t>
      </w:r>
    </w:p>
    <w:p w14:paraId="0612B041">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5F839F13">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2D9E3DC3">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0EDB4ED4">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Ushbu o’quv majmuada loyihalarning mohiyati va ularni tayyorlash, loyiha tahlili kontseptsiyasi, loyihalarini moliyaviy-iqtisodiy baholashning uslubiy asoslari va usullari, loyihalarni tahlil qilishning turli jihatlari yoritilgan. Loyihalarni texnik, institutsional, ijtimoiy, ekologik, moliyaviy va iqtisodiy tahlil qilish masalalari alohida-alohida mavzularda berilgan; shuningdek loyihalarning tavakkal xavfini baholash mavzusi o’rin olgan. Iqtisodiy tahlilning uslubi investitsiya loyihalarining tahlili uslubidan va yondashuvidan tubdan farq qiladi. Iqtisodiy tahlil jarayonida loyiha mamlakat iqtisodiyoti uchun qanday naf berishi, mamlakat makroiqtisodiyotiga, uning monitar va fiskal siyosatiga aloqadorligi keng va chuqur tahlil qilinadi. Loyiha tahlilida asosiy e’tibor investitsiyalarni samaradorligiga qaratiladi va bu ko’proq investorlarni qarashini hamda davlat manfatlarini muvozanatini ifoda etadi. Shu bilan birga ushbu qo’llanmada ekologik, institutsional, ijtimoiy, makroiqtisodiy va moliyaviy iqtisodiy yondashuvlarga alohida e’tibor qaratilgan. Investitsiya loyihalarini tahlilida esa bunday ko’p qirrali yondashuv cheklangan va asosiy e’tibor investor va tijorat nuqtai nazaridan qaraladi. Shu sababli ushbu qo’llanma iqtisodiy - analitik xususiyatga ega.</w:t>
      </w:r>
    </w:p>
    <w:p w14:paraId="74B0F6F5">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Qo’llanma iqtisodiyot yo’nalishida ta’lim olinayotgan talabalarga mo’ljallangan. Undan loyihalarni tuzish va tahlil qilish bilan shug’ullanuvchilar ham foydalanishlari mumkin.</w:t>
      </w:r>
    </w:p>
    <w:p w14:paraId="421AD3FC">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210B5215">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06CF1ABB">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7060318B">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47D1ACB4">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4B9D8585">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46042F25">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34D2A770">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6F943ABD">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031D7042">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578480BB">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177CEC8A">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19085A3D">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7CF232D7">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47AD6827">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570BAF4D">
      <w:pPr>
        <w:autoSpaceDE w:val="0"/>
        <w:autoSpaceDN w:val="0"/>
        <w:adjustRightInd w:val="0"/>
        <w:spacing w:after="0" w:line="240" w:lineRule="auto"/>
        <w:jc w:val="center"/>
        <w:rPr>
          <w:rFonts w:ascii="Times New Roman" w:hAnsi="Times New Roman" w:eastAsia="LiberationSerif-Bold" w:cs="Times New Roman"/>
          <w:b/>
          <w:bCs/>
          <w:sz w:val="28"/>
          <w:szCs w:val="28"/>
          <w:lang w:val="en-US"/>
        </w:rPr>
      </w:pPr>
      <w:r>
        <w:rPr>
          <w:rFonts w:ascii="Times New Roman" w:hAnsi="Times New Roman" w:eastAsia="LiberationSerif-Bold" w:cs="Times New Roman"/>
          <w:b/>
          <w:bCs/>
          <w:sz w:val="28"/>
          <w:szCs w:val="28"/>
          <w:lang w:val="uz-Cyrl-UZ"/>
        </w:rPr>
        <w:t xml:space="preserve">10 mavzu. </w:t>
      </w:r>
      <w:r>
        <w:rPr>
          <w:rFonts w:ascii="Times New Roman" w:hAnsi="Times New Roman" w:eastAsia="LiberationSerif-Bold" w:cs="Times New Roman"/>
          <w:b/>
          <w:bCs/>
          <w:sz w:val="28"/>
          <w:szCs w:val="28"/>
          <w:lang w:val="en-US"/>
        </w:rPr>
        <w:t>INSTITU</w:t>
      </w:r>
      <w:r>
        <w:rPr>
          <w:rFonts w:ascii="Times New Roman" w:hAnsi="Times New Roman" w:eastAsia="LiberationSerif-Bold" w:cs="Times New Roman"/>
          <w:b/>
          <w:bCs/>
          <w:sz w:val="28"/>
          <w:szCs w:val="28"/>
          <w:lang w:val="uz-Cyrl-UZ"/>
        </w:rPr>
        <w:t>TsI</w:t>
      </w:r>
      <w:r>
        <w:rPr>
          <w:rFonts w:ascii="Times New Roman" w:hAnsi="Times New Roman" w:eastAsia="LiberationSerif-Bold" w:cs="Times New Roman"/>
          <w:b/>
          <w:bCs/>
          <w:sz w:val="28"/>
          <w:szCs w:val="28"/>
          <w:lang w:val="en-US"/>
        </w:rPr>
        <w:t>ONAL TAHLIL</w:t>
      </w:r>
    </w:p>
    <w:p w14:paraId="3D6B211D">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bookmarkStart w:id="0" w:name="_GoBack"/>
      <w:bookmarkEnd w:id="0"/>
    </w:p>
    <w:p w14:paraId="1C4DE845">
      <w:pPr>
        <w:autoSpaceDE w:val="0"/>
        <w:autoSpaceDN w:val="0"/>
        <w:adjustRightInd w:val="0"/>
        <w:spacing w:after="0" w:line="240" w:lineRule="auto"/>
        <w:jc w:val="center"/>
        <w:rPr>
          <w:rFonts w:ascii="Times New Roman" w:hAnsi="Times New Roman" w:eastAsia="LiberationSerif-Bold" w:cs="Times New Roman"/>
          <w:b/>
          <w:bCs/>
          <w:sz w:val="28"/>
          <w:szCs w:val="28"/>
          <w:lang w:val="en-US"/>
        </w:rPr>
      </w:pPr>
      <w:r>
        <w:rPr>
          <w:rFonts w:ascii="Times New Roman" w:hAnsi="Times New Roman" w:eastAsia="LiberationSerif-Bold" w:cs="Times New Roman"/>
          <w:b/>
          <w:bCs/>
          <w:sz w:val="28"/>
          <w:szCs w:val="28"/>
          <w:lang w:val="en-US"/>
        </w:rPr>
        <w:t>10.1. Institutsional tahlilning mohiyati va maqsadlari</w:t>
      </w:r>
    </w:p>
    <w:p w14:paraId="26793896">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40753857">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Institutsional tahlil loyiha ustida bajariladigan ishlarning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ng muhimlaridan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biriga aylandi. Loyihalarining natijalari ko’p jihatdan tashkiliy tuzilma sifatiga ham</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bog’liq. Loyihani amalga oshiruvchi tashkilotlarni o’rganish, ularning boshqaruv</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imkoniyatlari, shuningdek, markaziy hokimiyatning loyiha uchun mutasaddi bo’lgan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tashkilotlarga yordam berishga qanchalik tayyor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kanliklarini baholashga imkon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beradi. </w:t>
      </w:r>
      <w:r>
        <w:rPr>
          <w:rFonts w:ascii="Times New Roman" w:hAnsi="Times New Roman" w:eastAsia="LiberationSerif-Bold" w:cs="Times New Roman"/>
          <w:sz w:val="28"/>
          <w:szCs w:val="28"/>
          <w:lang w:val="uz-Cyrl-UZ"/>
        </w:rPr>
        <w:t>Ya</w:t>
      </w:r>
      <w:r>
        <w:rPr>
          <w:rFonts w:ascii="Times New Roman" w:hAnsi="Times New Roman" w:eastAsia="LiberationSerif-Bold" w:cs="Times New Roman"/>
          <w:sz w:val="28"/>
          <w:szCs w:val="28"/>
          <w:lang w:val="en-US"/>
        </w:rPr>
        <w:t>xshi shakllanmagan, takomillashmagan boshqaruv tuzilmasiga, malakali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mutaxassislar, axborot tizimlari va hokazolarga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ga bo’lmagan tashkilotlar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zimmasiga loyihalarni amalga oshirishni topshirish yoki ular taklif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tgan loyihalarni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moliyalashtirish muvaffaqiya</w:t>
      </w:r>
      <w:r>
        <w:rPr>
          <w:rFonts w:ascii="Times New Roman" w:hAnsi="Times New Roman" w:eastAsia="LiberationSerif-Bold" w:cs="Times New Roman"/>
          <w:sz w:val="28"/>
          <w:szCs w:val="28"/>
          <w:lang w:val="uz-Cyrl-UZ"/>
        </w:rPr>
        <w:t>ts</w:t>
      </w:r>
      <w:r>
        <w:rPr>
          <w:rFonts w:ascii="Times New Roman" w:hAnsi="Times New Roman" w:eastAsia="LiberationSerif-Bold" w:cs="Times New Roman"/>
          <w:sz w:val="28"/>
          <w:szCs w:val="28"/>
          <w:lang w:val="en-US"/>
        </w:rPr>
        <w:t>izlikka olib kelishi mumkin (yoki hech bo’lmaganda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qo’shimcha xarajatlarni keltirib chiqaradi).</w:t>
      </w:r>
    </w:p>
    <w:p w14:paraId="15A7CDD2">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Institutsional tahlil loyihalarni samarali amalga oshirish va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ksplutatsiya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qilishga, shuningdek, mavjud tashkilotlarni mustahkamlash, malakali mutaxassislar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bilan to’ldirishga ko’mak berishi lozim. Kuchli institutlarni tashkil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tish loyihaga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ko’ra foydalaniladigan milliy hamda xalqaro resurslarni muhofaza qilgan holda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loyihalarni samarali amalga oshirish imkonini beradi. Investitsiya loyihalari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institutsional tahlili (IT) dan maqsad loyiha amalga oshirilayotgan makondagi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tashkiliy, huquqiy, siyosiy va ma’muriy vaziyat (muhit)ga baho berish hamda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loyihaga jalb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tilgan tashkilotlarning imkoniyatlarini mustahkamlash chora-tadbirlari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borasida tavsiyalar ishlab chiqishdan iborat. Tavsiyalar quyidagi masalalarni qamrab</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oladi:</w:t>
      </w:r>
    </w:p>
    <w:p w14:paraId="4E4661DD">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menejment uslublari va usullari, shu jumladan, monitoring va baholash;</w:t>
      </w:r>
    </w:p>
    <w:p w14:paraId="6FBDCAFA">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b)</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tashkiliy tuzilma, undagi o’zgarishlar;</w:t>
      </w:r>
    </w:p>
    <w:p w14:paraId="208672F4">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v)</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rejalashtirish, shu jumladan, investitsiyalarni joylashtirishni rejalashtirish;</w:t>
      </w:r>
    </w:p>
    <w:p w14:paraId="5436C59A">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g)</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xodimlar tarkibini to’ldirish, o’qitish, malakasini oshirish;</w:t>
      </w:r>
    </w:p>
    <w:p w14:paraId="3228914E">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d)</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moliyaviy faoliyat, shu jumladan moliyaviy faoliyatni boshqarish, smetalar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tuzish, buxgalteriya hisobi va taftish;</w:t>
      </w:r>
    </w:p>
    <w:p w14:paraId="51893AA5">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e)</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loyihalarning moddiy-texnik ta’minoti;</w:t>
      </w:r>
    </w:p>
    <w:p w14:paraId="07F68E12">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j)</w:t>
      </w:r>
      <w:r>
        <w:rPr>
          <w:rFonts w:ascii="Times New Roman" w:hAnsi="Times New Roman" w:eastAsia="LiberationSerif-Bold" w:cs="Times New Roman"/>
          <w:sz w:val="28"/>
          <w:szCs w:val="28"/>
          <w:lang w:val="uz-Cyrl-UZ"/>
        </w:rPr>
        <w:t xml:space="preserve"> e</w:t>
      </w:r>
      <w:r>
        <w:rPr>
          <w:rFonts w:ascii="Times New Roman" w:hAnsi="Times New Roman" w:eastAsia="LiberationSerif-Bold" w:cs="Times New Roman"/>
          <w:sz w:val="28"/>
          <w:szCs w:val="28"/>
          <w:lang w:val="en-US"/>
        </w:rPr>
        <w:t>kspluatatsiya va texnik xizmat ko’rsatish tizimlari;</w:t>
      </w:r>
    </w:p>
    <w:p w14:paraId="320704B8">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z)</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tashkilotlararo muvofiqlashtirish;</w:t>
      </w:r>
    </w:p>
    <w:p w14:paraId="21C1F848">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alohida sektorlarga nisbatan siyosat masalalari.</w:t>
      </w:r>
    </w:p>
    <w:p w14:paraId="4135870C">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Bu vazifalar nafaqat loyihalarni amalga oshirayotgan va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kspluatatsiya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qilayotgan tashkilotlar, shuningdek, loyiha muvaffaqiyatiga ta’sir ko’rsatuvchi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hukumat va tarmoq tuzilmalariga, ya’ni vazirliklar, idoralar, banklar, tadqiqot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muassasalariga ham tegishli.</w:t>
      </w:r>
    </w:p>
    <w:p w14:paraId="4837AFAD">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O’tish davrini boshidan kechirayotgan mamlakatlarda institutsional tahlilning</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muhim vazifalaridan biri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ski davlat tashkilotlarini bozor iqtisodiyotidagi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boshqacharoq vazifalarni bajarishga moslashgan yangi tashkilotlar, agentliklar va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korxonalarga aylantirish bo’lgan. Bu muammoning naqadar muhimligi bir qator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mamlakatlarda ommaviy xususiylashtirish loyihalarini amalga oshirish chog’ida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yaqqol namoyon bo’ldi. Jumladan O’zbekistonda jahon bankining paxtachilik</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industriyasini takomillashtirish bo’yicha loyihasi misol bo’la oladi Iqtisodiyotni qayta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qurish sharoitida loyihaga mutasaddi bo’lgan tashkilotlar uchun “mulkchilik”</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kontseptsiyasi o’ta muhim hisoblanadi. Loyihani amalga oshiruvchi tashkilotlar uning</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muvaffaqiyati yoki muvaffaqiya</w:t>
      </w:r>
      <w:r>
        <w:rPr>
          <w:rFonts w:ascii="Times New Roman" w:hAnsi="Times New Roman" w:eastAsia="LiberationSerif-Bold" w:cs="Times New Roman"/>
          <w:sz w:val="28"/>
          <w:szCs w:val="28"/>
          <w:lang w:val="uz-Cyrl-UZ"/>
        </w:rPr>
        <w:t>ts</w:t>
      </w:r>
      <w:r>
        <w:rPr>
          <w:rFonts w:ascii="Times New Roman" w:hAnsi="Times New Roman" w:eastAsia="LiberationSerif-Bold" w:cs="Times New Roman"/>
          <w:sz w:val="28"/>
          <w:szCs w:val="28"/>
          <w:lang w:val="en-US"/>
        </w:rPr>
        <w:t>izligi uchun mas’uliyatni o’z zimmalariga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olgandagina ijobiy natijaga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rishiladi. Mulk huquqi mutasaddi tashkilotlar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menejerlari loyiha maqsadlarini anglashlari va bu maqsadlarga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rishish uchun zarur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qaror qabul qilish vakolatiga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 xml:space="preserve">ga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kanliklarini anglatadi. Bunday vaziyatda ularda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ham shaxsiy manfaatdorlik, ham loyihaga rahbarlik qilish imkoniyati mavjud bo’ladi.</w:t>
      </w:r>
    </w:p>
    <w:p w14:paraId="4F003207">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Institutsional tahlilning kattagina qismi “mulkchilik” omili loyihani muvaffaqiyatli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amalga oshirishga qanchalik ta’sir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tishini aniqlashga qaratilgan.</w:t>
      </w:r>
    </w:p>
    <w:p w14:paraId="5E851802">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1CFEDEEA">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10.2. Institutsional tahlil tuzilmasi</w:t>
      </w:r>
    </w:p>
    <w:p w14:paraId="556D2561">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68D8FB5C">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Investitsiya loyihalarini institutsional tahlil uchun konkret sharoitlarga tezda moslashtirsa bo’ladigan standart echimlar yoki modellar deyarli yo’q. Institutlarni rivojlantirish uzoq davom etuvchi eksperimentlar va adaptatsiya (moslashuv) jarayonlaridan iborat. Bu jarayonlar esa ko’pincha siyosiy va iqtisodiy vaziyatning salbiy o’zgarishlari tufayli muvaffaqiyatsizlikka uchraydi. Umuman olganda institutsional tahlilga quyidagi vazifalarni bajarish kiradi:</w:t>
      </w:r>
    </w:p>
    <w:p w14:paraId="447EBD91">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 loyiha amalga oshiriladigan institutsional shart-sharoitlarni (tashkilotlar, me’yoriy hujjatlar va siyosiy omillarni) aniqlash va tasvirlab berish;</w:t>
      </w:r>
    </w:p>
    <w:p w14:paraId="21DF22B1">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 loyihada ishtirok etuvchi tashkilotlarning moddiy va mehnat resurslari, texnik malakasi, tashkiliy tuzilmasi, boshqaruv va ma’muriy imkoniyatlari, moliyaviy ahvoli nuqtai nazaridan kuchli va zaif tomonlarini baholash;</w:t>
      </w:r>
    </w:p>
    <w:p w14:paraId="6947D1DD">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 qonunlar, siyosat va yo’riqnomalar o’zgarishining loyihani amalga oshirish va ekspluatatsiya qilishga (ayniqsa, atrof-muhitni muhofaza qilish, ish haqi, baholar, subsidiyalar, tashqi savdo, valyuta kursi va hokazolarga ) ehtimol bo’lgan ta’sirini baholash;</w:t>
      </w:r>
    </w:p>
    <w:p w14:paraId="650D7BA8">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 loyihada qatnashuvchi tashkilotlarning zaif jihatlarini bartaraf qilishning muqobil yo’llarini hamda qonunlar, siyosat va yo’riqnomalarning loyihaga ko’rsatishi mumkin bo’lgan potentsial salbiy ta’siriga qarshi chora-tadbirlarni ilgari surish (tegishli takomillashtirish ishlari loyiha amalga oshirilayotgan va ekspluatatsiya qilinayotgan vaqtda hamda bundan oldin loyiha bo’yicha ish grafigiga ko’ra amalga oshiriladi);</w:t>
      </w:r>
    </w:p>
    <w:p w14:paraId="05D64138">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 tavsiya qilinayotgan tashkiliy o’zgarishlarni amalga oshirish uchun kerak bo’lishi mumkin bo’lgan texnik yordam bo’yicha takliflarni ilgari surish hamda zarur ishlarni o’tkazish grafigini ishlab chiqish.</w:t>
      </w:r>
    </w:p>
    <w:p w14:paraId="5A7419B3">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37A5A771">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10.3. Loyiha ishtirokchilari faoliyatidagi doimiy muammolar</w:t>
      </w:r>
    </w:p>
    <w:p w14:paraId="157AC7A8">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542D4F81">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Iqtisodiyotni qayta qurish jarayonida ikki muhim institutsional muammo kuzatiladi. Birinchidan, bu mavjud hukumat muassasalarini isloh qilish zarurati, ikkinchidan, eski tuzumda mavjud bo’lmagan yangi institutlarni tashkil tish.</w:t>
      </w:r>
    </w:p>
    <w:p w14:paraId="50999B26">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Masalan, sobiq Sovet Ittifoqi respublikalarida bank tizimi, birjalar va boshqa bir qator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institutlar mavjud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 xml:space="preserve">mas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di. Bozor iqtisodiyotiga o’tish ushbu zaruratlarni keltirib</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chiqardi va tijorat banklari, birjalar, lizing kompaniyalari, mikromoliya institutlari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kabi yangi bozor institutlari yaratildi.</w:t>
      </w:r>
    </w:p>
    <w:p w14:paraId="4E115403">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Iqtisodiy islohotlar, yangi bozor institutlarining yaratilishi shubhasiz, ishsizlik</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va boshqa ijtimoiy muammolarni keltirib chiqaradi. Xususiy sektor va bandlikning</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boshqa muqobil sohalari ishga tushguniga qadar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 xml:space="preserve">sa ancha uzilish yuzaga keladi. </w:t>
      </w:r>
      <w:r>
        <w:rPr>
          <w:rFonts w:ascii="Times New Roman" w:hAnsi="Times New Roman" w:eastAsia="LiberationSerif-Bold" w:cs="Times New Roman"/>
          <w:sz w:val="28"/>
          <w:szCs w:val="28"/>
          <w:lang w:val="uz-Cyrl-UZ"/>
        </w:rPr>
        <w:t>Sh</w:t>
      </w:r>
      <w:r>
        <w:rPr>
          <w:rFonts w:ascii="Times New Roman" w:hAnsi="Times New Roman" w:eastAsia="LiberationSerif-Bold" w:cs="Times New Roman"/>
          <w:sz w:val="28"/>
          <w:szCs w:val="28"/>
          <w:lang w:val="en-US"/>
        </w:rPr>
        <w:t>u</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tufayli o’tish davri iqtisodiyotida institutsional islohotlar ijtimoiy himoya tizimini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yaratish bilan birga bormasa, amalga oshirib bo’lmaydigan vazifaga aylanadi.</w:t>
      </w:r>
    </w:p>
    <w:p w14:paraId="3CF5F493">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O’zbekistonda bozor iqtisodiyotiga bosqichma–bosqich </w:t>
      </w:r>
      <w:r>
        <w:rPr>
          <w:rFonts w:ascii="Times New Roman" w:hAnsi="Times New Roman" w:eastAsia="LiberationSerif-Bold" w:cs="Times New Roman"/>
          <w:sz w:val="28"/>
          <w:szCs w:val="28"/>
          <w:lang w:val="uz-Cyrl-UZ"/>
        </w:rPr>
        <w:t>o’</w:t>
      </w:r>
      <w:r>
        <w:rPr>
          <w:rFonts w:ascii="Times New Roman" w:hAnsi="Times New Roman" w:eastAsia="LiberationSerif-Bold" w:cs="Times New Roman"/>
          <w:sz w:val="28"/>
          <w:szCs w:val="28"/>
          <w:lang w:val="en-US"/>
        </w:rPr>
        <w:t>tilishi va bozor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iqtisodiyotiga </w:t>
      </w:r>
      <w:r>
        <w:rPr>
          <w:rFonts w:ascii="Times New Roman" w:hAnsi="Times New Roman" w:eastAsia="LiberationSerif-Bold" w:cs="Times New Roman"/>
          <w:sz w:val="28"/>
          <w:szCs w:val="28"/>
          <w:lang w:val="uz-Cyrl-UZ"/>
        </w:rPr>
        <w:t>o’</w:t>
      </w:r>
      <w:r>
        <w:rPr>
          <w:rFonts w:ascii="Times New Roman" w:hAnsi="Times New Roman" w:eastAsia="LiberationSerif-Bold" w:cs="Times New Roman"/>
          <w:sz w:val="28"/>
          <w:szCs w:val="28"/>
          <w:lang w:val="en-US"/>
        </w:rPr>
        <w:t>tish tajribasi O’zbekiston modeli nomi bilan jahonda tan olindi. Bu</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institutsional rivojlanishning o’ziga xos va zamonga mos yo’li bo’lib tarixda qoldi.</w:t>
      </w:r>
    </w:p>
    <w:p w14:paraId="7F96D2D9">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Institutsional muammolarni xarakterlash uchun ko’pincha zarur echimlarni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topishga halaqit beruvchi yuzaki atamalar qo’llaniladi. Masalan, qiyinchilikka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uchragan loyiha haqida, uning “rahbarlari zaif” deyilsa, loyiha muvaffaqiyatini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“loyihaning harakatchan menejeri” bilan bog’lashadi. Moliyaviy faoliyatni nazorat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qilishda yuzaga kelgan qiyinchiliklarni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sa ko’pincha buxgalteriyada personal</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kompyuterlarning yo’qligi bilan izohlashadi, xodimlar va ma’muriyatning qoniqarsiz</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ishi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sa, xodimlarda etarli malaka yo’q, deb osongina izohlab qo’yiladi.</w:t>
      </w:r>
    </w:p>
    <w:p w14:paraId="2C8B98AC">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Ammo bu ko’rinib turgan kamchiliklarni tuzatish bo’yicha taklif qilingan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qarorlar ko’pincha navbatdagi muammolar qatlamini aniqlashning ancha qimmat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turadigan yo’lidir. Albatta, yaxshi menejer kerak. Lekin menejerlar aslida ishga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layoqatli bo’lsalaru bir-biriga zid talablarga duch kelishsa hamda bu ziddiyatni echish</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vakolatiga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ga bo’lishmasa menejerlarni o’zgartirishdek ko’p vaqt talab qiluvchi va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qimmat turuvchi jarayon </w:t>
      </w:r>
      <w:r>
        <w:rPr>
          <w:rFonts w:ascii="Times New Roman" w:hAnsi="Times New Roman" w:eastAsia="LiberationSerif-Bold" w:cs="Times New Roman"/>
          <w:sz w:val="28"/>
          <w:szCs w:val="28"/>
          <w:lang w:val="uz-Cyrl-UZ"/>
        </w:rPr>
        <w:t>h</w:t>
      </w:r>
      <w:r>
        <w:rPr>
          <w:rFonts w:ascii="Times New Roman" w:hAnsi="Times New Roman" w:eastAsia="LiberationSerif-Bold" w:cs="Times New Roman"/>
          <w:sz w:val="28"/>
          <w:szCs w:val="28"/>
          <w:lang w:val="en-US"/>
        </w:rPr>
        <w:t xml:space="preserve">ech qanday ijobiy natija bermaydi. </w:t>
      </w:r>
      <w:r>
        <w:rPr>
          <w:rFonts w:ascii="Times New Roman" w:hAnsi="Times New Roman" w:eastAsia="LiberationSerif-Bold" w:cs="Times New Roman"/>
          <w:sz w:val="28"/>
          <w:szCs w:val="28"/>
          <w:lang w:val="uz-Cyrl-UZ"/>
        </w:rPr>
        <w:t>Sh</w:t>
      </w:r>
      <w:r>
        <w:rPr>
          <w:rFonts w:ascii="Times New Roman" w:hAnsi="Times New Roman" w:eastAsia="LiberationSerif-Bold" w:cs="Times New Roman"/>
          <w:sz w:val="28"/>
          <w:szCs w:val="28"/>
          <w:lang w:val="en-US"/>
        </w:rPr>
        <w:t>u singari haqiqiy</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muammo buxgalteriya hisobini avtomatlashtirish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mas, balki aniq axborotning kelib</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turishi bo’lsa kompyuter o’rnatish bilan masala echilib qolmaydi.</w:t>
      </w:r>
    </w:p>
    <w:p w14:paraId="27EF3E6B">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Ko’pgina davlatlarda vazirliklardagi byudjet hisob-kitoblarida personal</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komp’yuterlarni qo’llash nafaqat axborotlarni qayta ishlash hajmlarini ko’paytirish va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tezligini oshirish tufayli, shuningdek, vazirliklar rahbarlariga axborot tizimining</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o’zini o’zgartirish imkonini bergani uchun ham muvaffaqiyatli bo’ldi. Natijada shu</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mamlakatlarda hisobotlarni topshirish tartibi soddalashdi va shu qadar tezlashdiki,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topshirish muddatlari hafta va oylar o’rniga kunlargacha qisqardi hamda turli xildagi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va hajmdagi xarajatlar oqibatini ancha aniqroq baholash tizimini o’rnatishga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rishildi.</w:t>
      </w:r>
    </w:p>
    <w:p w14:paraId="6E326102">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Xuddi shuningdek, ayrim hollarda xodimlar malakasining etishmasligi ularning</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qoniqarsiz ishlashining vazifalarini belgilash va stimullar tizimida aniqlik</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etishmasligi, xizmatda ko’tarilish imkoniyatlari cheklanganligi kabi omillarga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nisbatan ikkinchi darajali sababi bo’lishi mumkin. Bu omillarda o’zgarish</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yasamasdan turib, xodimlarni o’qitish borasidagi chora-tadbirlar kutilgan natijani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bermaydi.</w:t>
      </w:r>
    </w:p>
    <w:p w14:paraId="7C1FB7EB">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Qisqacha qilib aytganda, odatda, loyihalarni amalga oshirayotganda paydo</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bo’ladigan ko’pgina institutsional muammolar juda chuqur sabablarga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ga. Bu</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sabablarni aniqlamasdan turib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sa uzoq muddatli qarorlar qabul qilish qiyin. Sanab</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o’tilgan qiyinchiliklardan ko’pini hal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tish o’nlab yillarni talab qilishi mumkin.</w:t>
      </w:r>
    </w:p>
    <w:p w14:paraId="2806A3E3">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uz-Cyrl-UZ"/>
        </w:rPr>
        <w:t>Ch</w:t>
      </w:r>
      <w:r>
        <w:rPr>
          <w:rFonts w:ascii="Times New Roman" w:hAnsi="Times New Roman" w:eastAsia="LiberationSerif-Bold" w:cs="Times New Roman"/>
          <w:sz w:val="28"/>
          <w:szCs w:val="28"/>
          <w:lang w:val="en-US"/>
        </w:rPr>
        <w:t>unki ular chuqur iqtisodiy, texnik, ijtimoiy va madaniy cheklanishlarni aks</w:t>
      </w:r>
      <w:r>
        <w:rPr>
          <w:rFonts w:ascii="Times New Roman" w:hAnsi="Times New Roman" w:eastAsia="LiberationSerif-Bold" w:cs="Times New Roman"/>
          <w:sz w:val="28"/>
          <w:szCs w:val="28"/>
          <w:lang w:val="uz-Cyrl-UZ"/>
        </w:rPr>
        <w:t xml:space="preserve"> e</w:t>
      </w:r>
      <w:r>
        <w:rPr>
          <w:rFonts w:ascii="Times New Roman" w:hAnsi="Times New Roman" w:eastAsia="LiberationSerif-Bold" w:cs="Times New Roman"/>
          <w:sz w:val="28"/>
          <w:szCs w:val="28"/>
          <w:lang w:val="en-US"/>
        </w:rPr>
        <w:t xml:space="preserve">ttiradi. </w:t>
      </w:r>
      <w:r>
        <w:rPr>
          <w:rFonts w:ascii="Times New Roman" w:hAnsi="Times New Roman" w:eastAsia="LiberationSerif-Bold" w:cs="Times New Roman"/>
          <w:sz w:val="28"/>
          <w:szCs w:val="28"/>
          <w:lang w:val="uz-Cyrl-UZ"/>
        </w:rPr>
        <w:t>Ya</w:t>
      </w:r>
      <w:r>
        <w:rPr>
          <w:rFonts w:ascii="Times New Roman" w:hAnsi="Times New Roman" w:eastAsia="LiberationSerif-Bold" w:cs="Times New Roman"/>
          <w:sz w:val="28"/>
          <w:szCs w:val="28"/>
          <w:lang w:val="en-US"/>
        </w:rPr>
        <w:t>ngi institutlar o’z jamiyatida ildiz otishi va o’z madaniy muhitiga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moslashishi kerak. Texnik va boshqaruv layoqati siyosatni samarali rejalashtirish,</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ishlarni dasturlash, moliya va kadrlarni boshqarish va hozirgi zamon tashkilotining</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boshqa muhim vazifalarini bajarishni ta’minlashi uchun asta-sekin yaxshilanib</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borishi kerak.</w:t>
      </w:r>
    </w:p>
    <w:p w14:paraId="3E0339D8">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O’zbekistondagi institutsional rivojlanish jarayoni xuddi shu xalqaro tajribaga,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uning xulosalariga asoslandi va uning tajribasi xalqaro ko’lamda e’tirof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tildi. 2010</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yilning may oyida bo’lib o’tgan Osiyo taraqqiyot bankining boshqaruvchilarining</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yillik anjumanini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slab o’tish kifoyadir.</w:t>
      </w:r>
    </w:p>
    <w:p w14:paraId="0C80DE90">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34858EEF">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en-US"/>
        </w:rPr>
        <w:t xml:space="preserve">10.4. Bozor iqtisodiyoti institutlarni tashkil </w:t>
      </w:r>
      <w:r>
        <w:rPr>
          <w:rFonts w:ascii="Times New Roman" w:hAnsi="Times New Roman" w:eastAsia="LiberationSerif-Bold" w:cs="Times New Roman"/>
          <w:b/>
          <w:bCs/>
          <w:sz w:val="28"/>
          <w:szCs w:val="28"/>
          <w:lang w:val="uz-Cyrl-UZ"/>
        </w:rPr>
        <w:t>e</w:t>
      </w:r>
      <w:r>
        <w:rPr>
          <w:rFonts w:ascii="Times New Roman" w:hAnsi="Times New Roman" w:eastAsia="LiberationSerif-Bold" w:cs="Times New Roman"/>
          <w:b/>
          <w:bCs/>
          <w:sz w:val="28"/>
          <w:szCs w:val="28"/>
          <w:lang w:val="en-US"/>
        </w:rPr>
        <w:t>tishga</w:t>
      </w:r>
    </w:p>
    <w:p w14:paraId="2E9EA61E">
      <w:pPr>
        <w:autoSpaceDE w:val="0"/>
        <w:autoSpaceDN w:val="0"/>
        <w:adjustRightInd w:val="0"/>
        <w:spacing w:after="0" w:line="240" w:lineRule="auto"/>
        <w:jc w:val="center"/>
        <w:rPr>
          <w:rFonts w:ascii="Times New Roman" w:hAnsi="Times New Roman" w:eastAsia="LiberationSerif-Bold" w:cs="Times New Roman"/>
          <w:b/>
          <w:bCs/>
          <w:sz w:val="28"/>
          <w:szCs w:val="28"/>
          <w:lang w:val="en-US"/>
        </w:rPr>
      </w:pPr>
      <w:r>
        <w:rPr>
          <w:rFonts w:ascii="Times New Roman" w:hAnsi="Times New Roman" w:eastAsia="LiberationSerif-Bold" w:cs="Times New Roman"/>
          <w:b/>
          <w:bCs/>
          <w:sz w:val="28"/>
          <w:szCs w:val="28"/>
          <w:lang w:val="en-US"/>
        </w:rPr>
        <w:t xml:space="preserve">ta’sir </w:t>
      </w:r>
      <w:r>
        <w:rPr>
          <w:rFonts w:ascii="Times New Roman" w:hAnsi="Times New Roman" w:eastAsia="LiberationSerif-Bold" w:cs="Times New Roman"/>
          <w:b/>
          <w:bCs/>
          <w:sz w:val="28"/>
          <w:szCs w:val="28"/>
          <w:lang w:val="uz-Cyrl-UZ"/>
        </w:rPr>
        <w:t>e</w:t>
      </w:r>
      <w:r>
        <w:rPr>
          <w:rFonts w:ascii="Times New Roman" w:hAnsi="Times New Roman" w:eastAsia="LiberationSerif-Bold" w:cs="Times New Roman"/>
          <w:b/>
          <w:bCs/>
          <w:sz w:val="28"/>
          <w:szCs w:val="28"/>
          <w:lang w:val="en-US"/>
        </w:rPr>
        <w:t>tuvchi omillar</w:t>
      </w:r>
    </w:p>
    <w:p w14:paraId="525269BE">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16F8F66C">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Loyihalar bozor iqtisodiyotining samarali rivojlantirish qurolidir. Bu qurolni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ishlashi uchun bozor iqtisodiyoti institutlari yaratilishi va mavjudlari ishlab chiqarish</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kuchlarining talabiga monand o’zgarib borishi shart.</w:t>
      </w:r>
    </w:p>
    <w:p w14:paraId="77F11E8F">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Zaruriy institutlarni tashkil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tish (ayniqsa, rivojlantirish loyihalari bilan bog’liq</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hollarda) uch guruh omillar ta’sirida murakkablashadi. Bular:</w:t>
      </w:r>
    </w:p>
    <w:p w14:paraId="54B6E2AC">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noqulay siyosiy shart-sharoitlarning salbiy ta’siri;</w:t>
      </w:r>
    </w:p>
    <w:p w14:paraId="6BC50047">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b)</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loyiha oldiga qo’yilgan maqsadlarning murakkabligi;</w:t>
      </w:r>
    </w:p>
    <w:p w14:paraId="57B503BC">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v)</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loyihaning investitsiyadan keyingi bosqichiga e’tiborsizlik.</w:t>
      </w:r>
    </w:p>
    <w:p w14:paraId="770A2BCF">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uz-Cyrl-UZ"/>
        </w:rPr>
        <w:t>Sh</w:t>
      </w:r>
      <w:r>
        <w:rPr>
          <w:rFonts w:ascii="Times New Roman" w:hAnsi="Times New Roman" w:eastAsia="LiberationSerif-Bold" w:cs="Times New Roman"/>
          <w:sz w:val="28"/>
          <w:szCs w:val="28"/>
          <w:lang w:val="en-US"/>
        </w:rPr>
        <w:t>u tufayli institutsional muammolarni aniqlash, baholash hamda echish</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borasida tavsiyalar ishlab chiqish uchun (bu borada umumiy modellar, andozalar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yo’qligini ham e’tiborga olgan holda) sanab o’tilgan omillarni e’tiborga olish zarur.</w:t>
      </w:r>
    </w:p>
    <w:p w14:paraId="71FD0E12">
      <w:pPr>
        <w:autoSpaceDE w:val="0"/>
        <w:autoSpaceDN w:val="0"/>
        <w:adjustRightInd w:val="0"/>
        <w:spacing w:after="0" w:line="240" w:lineRule="auto"/>
        <w:ind w:firstLine="709"/>
        <w:jc w:val="both"/>
        <w:rPr>
          <w:rFonts w:ascii="Times New Roman" w:hAnsi="Times New Roman" w:eastAsia="LiberationSerif-Bold" w:cs="Times New Roman"/>
          <w:b/>
          <w:bCs/>
          <w:i/>
          <w:iCs/>
          <w:sz w:val="28"/>
          <w:szCs w:val="28"/>
          <w:lang w:val="en-US"/>
        </w:rPr>
      </w:pPr>
      <w:r>
        <w:rPr>
          <w:rFonts w:ascii="Times New Roman" w:hAnsi="Times New Roman" w:eastAsia="LiberationSerif-Bold" w:cs="Times New Roman"/>
          <w:b/>
          <w:bCs/>
          <w:i/>
          <w:iCs/>
          <w:sz w:val="28"/>
          <w:szCs w:val="28"/>
          <w:lang w:val="en-US"/>
        </w:rPr>
        <w:t>Siyosiy omillar ta’siri</w:t>
      </w:r>
    </w:p>
    <w:p w14:paraId="256635C1">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Barcha taraqqiyot loyihalari xoh u davlat sektorida, xoh u xususiy sektorda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bo’lsin, hukumat makroiqtisodiy siyosatining hamda bu siyosatni o’zida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mujassamlashtirgan qonunlar va me’yoriy hujjatlar kuchli ta’siri ostida bo’ladi. Agar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tashkiliy tuzilmalar o’z kuch va resurslarini siyosiy qarorlarining salbiy ta’siriga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qarshi kurashga sarflashga majbur bo’lsalar bu tuzilmalar uzoq istiqbolga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muvaffaqiyat bilan ishlay olmaydilar. Hokimiyat loyiha amalga oshirilayotgan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iqtisodiy shart-sharoitlarni (jiddiy suratda) buzib ko’rsa</w:t>
      </w:r>
      <w:r>
        <w:rPr>
          <w:rFonts w:ascii="Times New Roman" w:hAnsi="Times New Roman" w:eastAsia="LiberationSerif-Bold" w:cs="Times New Roman"/>
          <w:sz w:val="28"/>
          <w:szCs w:val="28"/>
          <w:lang w:val="uz-Cyrl-UZ"/>
        </w:rPr>
        <w:t>ts</w:t>
      </w:r>
      <w:r>
        <w:rPr>
          <w:rFonts w:ascii="Times New Roman" w:hAnsi="Times New Roman" w:eastAsia="LiberationSerif-Bold" w:cs="Times New Roman"/>
          <w:sz w:val="28"/>
          <w:szCs w:val="28"/>
          <w:lang w:val="en-US"/>
        </w:rPr>
        <w:t>a, institutsional muammolar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soni ortib ketadi. Asoslanmagan valyuta almashuv kursi yoki savdo siyosati nafaqat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loyiha bo’yicha olinadigan daromadlar darajasiga ta’sir ko’rsatadi, shuningdek,</w:t>
      </w:r>
      <w:r>
        <w:rPr>
          <w:rFonts w:ascii="Times New Roman" w:hAnsi="Times New Roman" w:eastAsia="LiberationSerif-Bold" w:cs="Times New Roman"/>
          <w:sz w:val="28"/>
          <w:szCs w:val="28"/>
          <w:lang w:val="uz-Cyrl-UZ"/>
        </w:rPr>
        <w:t xml:space="preserve"> eh</w:t>
      </w:r>
      <w:r>
        <w:rPr>
          <w:rFonts w:ascii="Times New Roman" w:hAnsi="Times New Roman" w:eastAsia="LiberationSerif-Bold" w:cs="Times New Roman"/>
          <w:sz w:val="28"/>
          <w:szCs w:val="28"/>
          <w:lang w:val="en-US"/>
        </w:rPr>
        <w:t xml:space="preserve">tiyot qismlarni qidirib topish,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ksport-import operatsiyalari yo’lidagi byurokratik</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to’siqlarni engish kabilarga ortiqcha kuch kelishga olib keladi.</w:t>
      </w:r>
    </w:p>
    <w:p w14:paraId="22302019">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Ayniqsa, xalqaro loyihalarga davlatning nar</w:t>
      </w:r>
      <w:r>
        <w:rPr>
          <w:rFonts w:ascii="Times New Roman" w:hAnsi="Times New Roman" w:eastAsia="LiberationSerif-Bold" w:cs="Times New Roman"/>
          <w:sz w:val="28"/>
          <w:szCs w:val="28"/>
          <w:lang w:val="uz-Cyrl-UZ"/>
        </w:rPr>
        <w:t>x</w:t>
      </w:r>
      <w:r>
        <w:rPr>
          <w:rFonts w:ascii="Times New Roman" w:hAnsi="Times New Roman" w:eastAsia="LiberationSerif-Bold" w:cs="Times New Roman"/>
          <w:sz w:val="28"/>
          <w:szCs w:val="28"/>
          <w:lang w:val="en-US"/>
        </w:rPr>
        <w:t xml:space="preserve"> va byudjet siyosati loyihaning</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iqtisodiy va moliyaviy faoliyatiga katta ta’sir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tadi. O’zbekistonda davlat manfaatlari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va mamlakat aholisining manfaatlari bilan loyihaning maqsadlariG’manfaatlari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uyg’unlashsagina loyiha ijobiy baholanadi. Mana shu qoidaga O’zbekiston hukumati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qat’iy rioya qilishi natijasida mamlakat mustaqqilligining birinchi 20 yilligi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yakunlari bo’yicha O’zbekistonning tashqi qarzi yo’q va u im</w:t>
      </w:r>
      <w:r>
        <w:rPr>
          <w:rFonts w:ascii="Times New Roman" w:hAnsi="Times New Roman" w:eastAsia="LiberationSerif-Bold" w:cs="Times New Roman"/>
          <w:sz w:val="28"/>
          <w:szCs w:val="28"/>
          <w:lang w:val="uz-Cyrl-UZ"/>
        </w:rPr>
        <w:t>p</w:t>
      </w:r>
      <w:r>
        <w:rPr>
          <w:rFonts w:ascii="Times New Roman" w:hAnsi="Times New Roman" w:eastAsia="LiberationSerif-Bold" w:cs="Times New Roman"/>
          <w:sz w:val="28"/>
          <w:szCs w:val="28"/>
          <w:lang w:val="en-US"/>
        </w:rPr>
        <w:t>ort salohiyati jihatidan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dunyodagi juda kam mamlakatlar sirasiga kiradi. </w:t>
      </w:r>
      <w:r>
        <w:rPr>
          <w:rFonts w:ascii="Times New Roman" w:hAnsi="Times New Roman" w:eastAsia="LiberationSerif-Bold" w:cs="Times New Roman"/>
          <w:sz w:val="28"/>
          <w:szCs w:val="28"/>
          <w:lang w:val="uz-Cyrl-UZ"/>
        </w:rPr>
        <w:t>Sh</w:t>
      </w:r>
      <w:r>
        <w:rPr>
          <w:rFonts w:ascii="Times New Roman" w:hAnsi="Times New Roman" w:eastAsia="LiberationSerif-Bold" w:cs="Times New Roman"/>
          <w:sz w:val="28"/>
          <w:szCs w:val="28"/>
          <w:lang w:val="en-US"/>
        </w:rPr>
        <w:t>uni dalil sifatida aytish kerakki,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O’zbekiston hukumati Jaxon Banki bilan ishlagan birinchi loyihasidan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(O’zbekistonda paxtachilik industriyasini takomillashtirish loyihasi) shu qoidaga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amal qilib kelmoqda va avvallari tanqidiy ko’z bilan qaragan Jaxon Bankining</w:t>
      </w:r>
      <w:r>
        <w:rPr>
          <w:rFonts w:ascii="Times New Roman" w:hAnsi="Times New Roman" w:eastAsia="LiberationSerif-Bold" w:cs="Times New Roman"/>
          <w:sz w:val="28"/>
          <w:szCs w:val="28"/>
          <w:lang w:val="uz-Cyrl-UZ"/>
        </w:rPr>
        <w:t xml:space="preserve"> e</w:t>
      </w:r>
      <w:r>
        <w:rPr>
          <w:rFonts w:ascii="Times New Roman" w:hAnsi="Times New Roman" w:eastAsia="LiberationSerif-Bold" w:cs="Times New Roman"/>
          <w:sz w:val="28"/>
          <w:szCs w:val="28"/>
          <w:lang w:val="en-US"/>
        </w:rPr>
        <w:t>kspertlari va masla</w:t>
      </w:r>
      <w:r>
        <w:rPr>
          <w:rFonts w:ascii="Times New Roman" w:hAnsi="Times New Roman" w:eastAsia="LiberationSerif-Bold" w:cs="Times New Roman"/>
          <w:sz w:val="28"/>
          <w:szCs w:val="28"/>
          <w:lang w:val="uz-Cyrl-UZ"/>
        </w:rPr>
        <w:t>h</w:t>
      </w:r>
      <w:r>
        <w:rPr>
          <w:rFonts w:ascii="Times New Roman" w:hAnsi="Times New Roman" w:eastAsia="LiberationSerif-Bold" w:cs="Times New Roman"/>
          <w:sz w:val="28"/>
          <w:szCs w:val="28"/>
          <w:lang w:val="en-US"/>
        </w:rPr>
        <w:t xml:space="preserve">atchilari bu qoidaning naqadar to’g’ri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 xml:space="preserve">kanligini </w:t>
      </w:r>
      <w:r>
        <w:rPr>
          <w:rFonts w:ascii="Times New Roman" w:hAnsi="Times New Roman" w:eastAsia="LiberationSerif-Bold" w:cs="Times New Roman"/>
          <w:sz w:val="28"/>
          <w:szCs w:val="28"/>
          <w:lang w:val="uz-Cyrl-UZ"/>
        </w:rPr>
        <w:t>h</w:t>
      </w:r>
      <w:r>
        <w:rPr>
          <w:rFonts w:ascii="Times New Roman" w:hAnsi="Times New Roman" w:eastAsia="LiberationSerif-Bold" w:cs="Times New Roman"/>
          <w:sz w:val="28"/>
          <w:szCs w:val="28"/>
          <w:lang w:val="en-US"/>
        </w:rPr>
        <w:t>ozirda tan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olishmoqda. (Osiyo taraqqiyot banki boshqaruvchilarining may 2010 yilgi yillik</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anjumanlari materiallariga qarang).</w:t>
      </w:r>
    </w:p>
    <w:p w14:paraId="61EAAB94">
      <w:pPr>
        <w:autoSpaceDE w:val="0"/>
        <w:autoSpaceDN w:val="0"/>
        <w:adjustRightInd w:val="0"/>
        <w:spacing w:after="0" w:line="240" w:lineRule="auto"/>
        <w:ind w:firstLine="709"/>
        <w:jc w:val="both"/>
        <w:rPr>
          <w:rFonts w:ascii="Times New Roman" w:hAnsi="Times New Roman" w:eastAsia="LiberationSerif-Bold" w:cs="Times New Roman"/>
          <w:b/>
          <w:bCs/>
          <w:i/>
          <w:iCs/>
          <w:sz w:val="28"/>
          <w:szCs w:val="28"/>
          <w:lang w:val="en-US"/>
        </w:rPr>
      </w:pPr>
      <w:r>
        <w:rPr>
          <w:rFonts w:ascii="Times New Roman" w:hAnsi="Times New Roman" w:eastAsia="LiberationSerif-Bold" w:cs="Times New Roman"/>
          <w:b/>
          <w:bCs/>
          <w:i/>
          <w:iCs/>
          <w:sz w:val="28"/>
          <w:szCs w:val="28"/>
          <w:lang w:val="en-US"/>
        </w:rPr>
        <w:t>Maqsadlar murakkabligi</w:t>
      </w:r>
    </w:p>
    <w:p w14:paraId="2DF27CC1">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Ko’pchilik iste’molchilar va manfaat ko’ruvchilar talabini ifoda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tuvchi yirik,</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ijtimoiy yo’naltirilgan rivojlantirish loyihalarida ko’p hollarda loyiha maqsadi va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unga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rishish vositalarini belgilash qiyin bo’ladi. Bunga misol tariqasida ta’lim</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dasturi va mineral o’g’itlar ishlab chiqarishga investitsiya sarflari loyihalarini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taqqoslashimiz mumkin. Ma’lumotli va o’zgaruvchan sharoitlarga tez moslashuvchan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kishilarni tayyorlash vazifasini ma’lum miqdordagi o’g’it ishlab chiqarish vazifasiga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ko’ra baholash qiyin. O’qitish dasturida maqsadga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rishish usullari ham ancha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murakkab va noaniqdir.</w:t>
      </w:r>
    </w:p>
    <w:p w14:paraId="2A40FAC2">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Ayrim loyihalarda maqsadlar aniq-ravshan bo’lsa-da, ular shunchalik ko’pki,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ularning hammasiga bir tekis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rishishni ta’minlab bo’lmaydi. Masalan, qishloq</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tumanlarini kompleks rivojlantirish loyihalari qishloq xo’jaligi ishlab chiqarishni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ko’tarish, infratuzilmani rivojlantirish, ijtimoiy xizmatlarni kengaytirish, madaniy</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an’analarni o’zgartirish kabi maqsadlarga duch keldi.</w:t>
      </w:r>
    </w:p>
    <w:p w14:paraId="21D6C705">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Ijtimoiy yo’naltirilgan loyihalar ko’p sonli aholi bilan ish ko’radiki, loyiha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agentligi ularga doim ham bevosita ta’sir ko’rsata olmaydi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lektrostantsiya direktorii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o’z xodimlariga ta’sir ko’rsatishiga o’xshab).</w:t>
      </w:r>
    </w:p>
    <w:p w14:paraId="64EE770E">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Loyihani o’rab turgan muhitga nisbatan uni boshqarishning uch jihatiga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alohida to’xtalib o’tish zarur:</w:t>
      </w:r>
    </w:p>
    <w:p w14:paraId="703F3F3C">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1. Standart va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ksperimental loyihalardan foydalanish.</w:t>
      </w:r>
    </w:p>
    <w:p w14:paraId="2A95D778">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2. Ishlarni muvofiqlashtirish uslublari.</w:t>
      </w:r>
    </w:p>
    <w:p w14:paraId="64E7CCBB">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3. Boshqaruv nazoratini takomillashtirish bo’yicha chora-tadbirlar.</w:t>
      </w:r>
    </w:p>
    <w:p w14:paraId="234EF6F5">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Infratuzilmalar, kommunal inshootlar va yirik sanoat korxonalari qurish</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loyihalari tashkiliy jihatdan birmuncha afzallikka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 xml:space="preserve">galar. </w:t>
      </w:r>
      <w:r>
        <w:rPr>
          <w:rFonts w:ascii="Times New Roman" w:hAnsi="Times New Roman" w:eastAsia="LiberationSerif-Bold" w:cs="Times New Roman"/>
          <w:sz w:val="28"/>
          <w:szCs w:val="28"/>
          <w:lang w:val="uz-Cyrl-UZ"/>
        </w:rPr>
        <w:t>Ya</w:t>
      </w:r>
      <w:r>
        <w:rPr>
          <w:rFonts w:ascii="Times New Roman" w:hAnsi="Times New Roman" w:eastAsia="LiberationSerif-Bold" w:cs="Times New Roman"/>
          <w:sz w:val="28"/>
          <w:szCs w:val="28"/>
          <w:lang w:val="en-US"/>
        </w:rPr>
        <w:t>’ni ular uchun zarur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tashkiliy tadbirlar va texnologiyalar, standart echimlar mavjud. Ko’pchilik loyihalar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uchun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sa standart echimlar, texnologiyalarni qo’llab bo’lmaydi. Bunday sharoitda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moslashtirish qobiliyati tashkiliy tuzilmaning muvaffaqiyat garovi bo’lishi mumkin.</w:t>
      </w:r>
    </w:p>
    <w:p w14:paraId="5473A225">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Moslashtiruv ishi byurokratik muassasalar uchun ayniqsa qiyin kechadi. Bunga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ularning rejali xarajatlar haqida doimiy hisobot berishga majburliklari va har qanday</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xavfdan qochishlari sababki, bu hol ularni konservativ qilib qo’yadi. Ayrim hollarda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loyihani amalga oshiruvchi tashkilotga murakkab institutsional va moddiy-texnik</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talablar qo’yiladigan bitta yirik loyihadan ko’ra, o’rnatilgan grafik bo’yicha bir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nechta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ksperimental loyihalarni amalga oshirish maqsadga muvofiq bo’lishi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mumkin.</w:t>
      </w:r>
    </w:p>
    <w:p w14:paraId="6BBD9C61">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ksperimental loyihalarga muqobil variant - kichik dasturlarni subpudratchi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tashkilotlarga topshirishdir. Bunda bosh pudratchi bunday dasturlarni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moliyalashtirish, texnik yordam ko’rsatishni o’z zimmasiga oladi.</w:t>
      </w:r>
    </w:p>
    <w:p w14:paraId="40E2BA17">
      <w:pPr>
        <w:autoSpaceDE w:val="0"/>
        <w:autoSpaceDN w:val="0"/>
        <w:adjustRightInd w:val="0"/>
        <w:spacing w:after="0" w:line="240" w:lineRule="auto"/>
        <w:ind w:firstLine="709"/>
        <w:jc w:val="both"/>
        <w:rPr>
          <w:rFonts w:ascii="Times New Roman" w:hAnsi="Times New Roman" w:eastAsia="LiberationSerif-Bold" w:cs="Times New Roman"/>
          <w:b/>
          <w:bCs/>
          <w:i/>
          <w:iCs/>
          <w:sz w:val="28"/>
          <w:szCs w:val="28"/>
          <w:lang w:val="en-US"/>
        </w:rPr>
      </w:pPr>
      <w:r>
        <w:rPr>
          <w:rFonts w:ascii="Times New Roman" w:hAnsi="Times New Roman" w:eastAsia="LiberationSerif-Bold" w:cs="Times New Roman"/>
          <w:b/>
          <w:bCs/>
          <w:i/>
          <w:iCs/>
          <w:sz w:val="28"/>
          <w:szCs w:val="28"/>
          <w:lang w:val="en-US"/>
        </w:rPr>
        <w:t>Muvofiqlashtirish muammolari</w:t>
      </w:r>
    </w:p>
    <w:p w14:paraId="398F08FF">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Yirik loyihalarga xos bo’lgan tashkiliy muammolarni hal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tishning yana bir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yo’li loyihaning bosh maqsadiga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rishish uchun qaysi faoliyat turlari asosiy</w:t>
      </w:r>
      <w:r>
        <w:rPr>
          <w:rFonts w:ascii="Times New Roman" w:hAnsi="Times New Roman" w:eastAsia="LiberationSerif-Bold" w:cs="Times New Roman"/>
          <w:sz w:val="28"/>
          <w:szCs w:val="28"/>
          <w:lang w:val="uz-Cyrl-UZ"/>
        </w:rPr>
        <w:t xml:space="preserve"> e</w:t>
      </w:r>
      <w:r>
        <w:rPr>
          <w:rFonts w:ascii="Times New Roman" w:hAnsi="Times New Roman" w:eastAsia="LiberationSerif-Bold" w:cs="Times New Roman"/>
          <w:sz w:val="28"/>
          <w:szCs w:val="28"/>
          <w:lang w:val="en-US"/>
        </w:rPr>
        <w:t>kanligini aniqlab, cheklangan tashkiliy resurslarni shu faoliyatga jamlash hamda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ikkinchi darajali vazifalarni keyinroqqa qoldirishdir. </w:t>
      </w:r>
      <w:r>
        <w:rPr>
          <w:rFonts w:ascii="Times New Roman" w:hAnsi="Times New Roman" w:eastAsia="LiberationSerif-Bold" w:cs="Times New Roman"/>
          <w:sz w:val="28"/>
          <w:szCs w:val="28"/>
          <w:lang w:val="uz-Cyrl-UZ"/>
        </w:rPr>
        <w:t>Sh</w:t>
      </w:r>
      <w:r>
        <w:rPr>
          <w:rFonts w:ascii="Times New Roman" w:hAnsi="Times New Roman" w:eastAsia="LiberationSerif-Bold" w:cs="Times New Roman"/>
          <w:sz w:val="28"/>
          <w:szCs w:val="28"/>
          <w:lang w:val="en-US"/>
        </w:rPr>
        <w:t>unday yondashuvni loyiha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bo’yicha ishlarni muvofiqlashtirishga nisbatan ham qo’llash mumkin, chunki ko’p</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sonli ijrochilar faoliyatini muvofiqlashtirish ko’p vaqt talab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tadi va kerakli natija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bermasligi mumkin. Muvofiqlashtirishni inkor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tib bo’lmaydigan sharoitlarda turli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ijrochilar vazifalari aniq-ravshan belgilanishi kerak. Ikkinchi darajali resurslarni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nazorat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tuvchilar faoliyatini muvofiqlashtiruvchi komitet tuzgandan ko’ra ularni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kichik ishchi guruhlarga birlashtirish muvofiqlashtirishning samaraliroq mexanizmi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bo’lishi mumkin.</w:t>
      </w:r>
    </w:p>
    <w:p w14:paraId="09305C8C">
      <w:pPr>
        <w:autoSpaceDE w:val="0"/>
        <w:autoSpaceDN w:val="0"/>
        <w:adjustRightInd w:val="0"/>
        <w:spacing w:after="0" w:line="240" w:lineRule="auto"/>
        <w:ind w:firstLine="709"/>
        <w:jc w:val="both"/>
        <w:rPr>
          <w:rFonts w:ascii="Times New Roman" w:hAnsi="Times New Roman" w:eastAsia="LiberationSerif-Bold" w:cs="Times New Roman"/>
          <w:b/>
          <w:bCs/>
          <w:i/>
          <w:iCs/>
          <w:sz w:val="28"/>
          <w:szCs w:val="28"/>
          <w:lang w:val="en-US"/>
        </w:rPr>
      </w:pPr>
      <w:r>
        <w:rPr>
          <w:rFonts w:ascii="Times New Roman" w:hAnsi="Times New Roman" w:eastAsia="LiberationSerif-Bold" w:cs="Times New Roman"/>
          <w:b/>
          <w:bCs/>
          <w:i/>
          <w:iCs/>
          <w:sz w:val="28"/>
          <w:szCs w:val="28"/>
          <w:lang w:val="en-US"/>
        </w:rPr>
        <w:t>Boshqaruv nazoratini takomillashtirish chora-tadbirlari</w:t>
      </w:r>
    </w:p>
    <w:p w14:paraId="164FBB1F">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Loyiha natijalarini baholashdagi qiyinchiliklarni loyiha faoliyatining mumkin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qadar kichikroq nazorat va boshqaruv oson bo’lgan vazifalarga bo’lish yo’li bilan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kamaytirish mumkin. Ta’lim va ijtimoiy masalalar bo’yicha loyihalarda moliya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faoliyatini boshqarishga katta e’tibor beriladi. Moliyaviy oqimlarni hisobga olish va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nazorat qilish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sa bu loyihalardagi noaniqliklarni kamaytirar va ularni boshqarishni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yaxshilar, moliyaviy tartibni mustahkamlagan bular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 xml:space="preserve">di. </w:t>
      </w:r>
      <w:r>
        <w:rPr>
          <w:rFonts w:ascii="Times New Roman" w:hAnsi="Times New Roman" w:eastAsia="LiberationSerif-Bold" w:cs="Times New Roman"/>
          <w:sz w:val="28"/>
          <w:szCs w:val="28"/>
          <w:lang w:val="uz-Cyrl-UZ"/>
        </w:rPr>
        <w:t>Sh</w:t>
      </w:r>
      <w:r>
        <w:rPr>
          <w:rFonts w:ascii="Times New Roman" w:hAnsi="Times New Roman" w:eastAsia="LiberationSerif-Bold" w:cs="Times New Roman"/>
          <w:sz w:val="28"/>
          <w:szCs w:val="28"/>
          <w:lang w:val="en-US"/>
        </w:rPr>
        <w:t>uningdek, zamonaviy</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boshqaruv axborot tizimini yaratish imkoniyatini beradiki, bu o’z navbatida loyihani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samarali boshqaruvning asosiy unsuridir. Patent berish yoki kommunal xizmat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ko’rsatish bo’yicha xususiy korxonalar bilan kontrakt tuzish uslublari boshqaruv</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nazoratini takomillashtirish usuli sifatida keyingi yillarda alohida e’tibor jalb</w:t>
      </w:r>
      <w:r>
        <w:rPr>
          <w:rFonts w:ascii="Times New Roman" w:hAnsi="Times New Roman" w:eastAsia="LiberationSerif-Bold" w:cs="Times New Roman"/>
          <w:sz w:val="28"/>
          <w:szCs w:val="28"/>
          <w:lang w:val="uz-Cyrl-UZ"/>
        </w:rPr>
        <w:t xml:space="preserve"> e</w:t>
      </w:r>
      <w:r>
        <w:rPr>
          <w:rFonts w:ascii="Times New Roman" w:hAnsi="Times New Roman" w:eastAsia="LiberationSerif-Bold" w:cs="Times New Roman"/>
          <w:sz w:val="28"/>
          <w:szCs w:val="28"/>
          <w:lang w:val="en-US"/>
        </w:rPr>
        <w:t>tayapti. Turli sabablarga ko’ra hukumat idoralari bilan shartnoma asosida ishlovchi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xususiy korxonalar tomonidan kommunal xizmatlar ko’rsatish transport, sog’liqni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saqlash kabi sohalarda xizmat sifatini oshirishga, xarajatlarni qisqartirilishiga olib</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keladi.</w:t>
      </w:r>
    </w:p>
    <w:p w14:paraId="5BA8E408">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7A0907C9">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10.5. Loyihalarning investitsiyalardan keyingi bosqichiga e’tiborsizlik</w:t>
      </w:r>
    </w:p>
    <w:p w14:paraId="681F05C9">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636832A7">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Loyihalarni amalga oshirishdan keyingi bosqichga doim ham etarlicha e’tibor berilavermaydi. Ko’pincha bu holat qaror qabul qiluvchi shaxslarning asosiy e’tibori investitsiyalash bosqichiga jamlangani holda, ekspluatatsiya va joriy xizmat masalalari e’tibordan chetda qolishida namoyon bo’ladi. Buning oqibatida loyihadan olinayotgan daromad kamayadi, asosiy fondlar qisqarib ketadi hamda tashkiliy tuzilma rivojlanishida jiddiy moliyaviy va boshqaruv muammolari kelib chiqadi.</w:t>
      </w:r>
    </w:p>
    <w:p w14:paraId="6D380D05">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Loyihani amalga oshirishdan manfaatdor bir qancha tashkilotlar va shaxslarni sanab o’tish mumkin (Masalan, xorijiy investorlar, siyosatchilar, kompaniyalar va kasaba uyushmalari). Lekin loyiha tugallanishi bilanoq uni samarali ekspluatatsiya qilish uchun zarur bo’lgan resurlar bilan ta’minlash hamda ma’muriy boshqaruv tizimi tomonidan etarlicha e’tibor berish borasida muammolar paydo bo’ladi.</w:t>
      </w:r>
    </w:p>
    <w:p w14:paraId="52659444">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uz-Cyrl-UZ"/>
        </w:rPr>
        <w:t xml:space="preserve">Loyihani ekspluatatsiya qilish bosqichiga e’tiborsizlikning ko’rinishlaridan biri texnik xizmat ko’rsatish xarajatlari va undan keladigan daromadlarga kam ahamiyat berilishidir. </w:t>
      </w:r>
      <w:r>
        <w:rPr>
          <w:rFonts w:ascii="Times New Roman" w:hAnsi="Times New Roman" w:eastAsia="LiberationSerif-Bold" w:cs="Times New Roman"/>
          <w:sz w:val="28"/>
          <w:szCs w:val="28"/>
          <w:lang w:val="en-US"/>
        </w:rPr>
        <w:t>Bu sohaga etarli e’tibor berilishi loyihadan kutilayotgan samarani yanada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oshiradi. Loyihani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kspluatatsiya qilish bosqichiga e’tiborsizlik oqibatlaridan biri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qaytarilib turuvchi investitsiya xarajatlari etarli darajada tahlil qilinmasligidir. Buning</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ustiga, bu xarajatlarni qoplash manbalari zarur darajada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rejalashtirilmaydi.O’zbekistoda paxtachilik industriyasini takomillashtirish loyihasida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loyiha sanoat korxonasining menedjementi bilimlarining etishmasligi, chet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l</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investorining e’tiborsizligi va sust tadbirkorlik sanoat korxonasining etarli darajada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samara bilan ishlay olmasligiga asosiy sabab bo’ldi. Loyi</w:t>
      </w:r>
      <w:r>
        <w:rPr>
          <w:rFonts w:ascii="Times New Roman" w:hAnsi="Times New Roman" w:eastAsia="LiberationSerif-Bold" w:cs="Times New Roman"/>
          <w:sz w:val="28"/>
          <w:szCs w:val="28"/>
          <w:lang w:val="uz-Cyrl-UZ"/>
        </w:rPr>
        <w:t>h</w:t>
      </w:r>
      <w:r>
        <w:rPr>
          <w:rFonts w:ascii="Times New Roman" w:hAnsi="Times New Roman" w:eastAsia="LiberationSerif-Bold" w:cs="Times New Roman"/>
          <w:sz w:val="28"/>
          <w:szCs w:val="28"/>
          <w:lang w:val="en-US"/>
        </w:rPr>
        <w:t>aning xususiy sektor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korxonalarining ta</w:t>
      </w:r>
      <w:r>
        <w:rPr>
          <w:rFonts w:ascii="Times New Roman" w:hAnsi="Times New Roman" w:eastAsia="LiberationSerif-Bold" w:cs="Times New Roman"/>
          <w:sz w:val="28"/>
          <w:szCs w:val="28"/>
          <w:lang w:val="uz-Cyrl-UZ"/>
        </w:rPr>
        <w:t>h</w:t>
      </w:r>
      <w:r>
        <w:rPr>
          <w:rFonts w:ascii="Times New Roman" w:hAnsi="Times New Roman" w:eastAsia="LiberationSerif-Bold" w:cs="Times New Roman"/>
          <w:sz w:val="28"/>
          <w:szCs w:val="28"/>
          <w:lang w:val="en-US"/>
        </w:rPr>
        <w:t>lili kelgusi loyihalarda bunday kamchiliklarga yo’l qo’ymasliknio’rgatadi.</w:t>
      </w:r>
    </w:p>
    <w:p w14:paraId="03A6BF5C">
      <w:pPr>
        <w:autoSpaceDE w:val="0"/>
        <w:autoSpaceDN w:val="0"/>
        <w:adjustRightInd w:val="0"/>
        <w:spacing w:after="0" w:line="240" w:lineRule="auto"/>
        <w:jc w:val="center"/>
        <w:rPr>
          <w:rFonts w:ascii="Times New Roman" w:hAnsi="Times New Roman" w:eastAsia="LiberationSerif-Bold" w:cs="Times New Roman"/>
          <w:b/>
          <w:bCs/>
          <w:sz w:val="28"/>
          <w:szCs w:val="28"/>
          <w:lang w:val="en-US"/>
        </w:rPr>
      </w:pPr>
      <w:r>
        <w:rPr>
          <w:rFonts w:ascii="Times New Roman" w:hAnsi="Times New Roman" w:eastAsia="LiberationSerif-Bold" w:cs="Times New Roman"/>
          <w:b/>
          <w:bCs/>
          <w:sz w:val="28"/>
          <w:szCs w:val="28"/>
          <w:lang w:val="en-US"/>
        </w:rPr>
        <w:t>Qisqacha xulosalar</w:t>
      </w:r>
    </w:p>
    <w:p w14:paraId="60D046E9">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1DA58044">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Investitsiya loyihalarini institutsional tahlil qilishdan maqsad loyiha amalga oshirilayotgan makondagi tashkiliy, huquqiy, siyosiy va ma’muriy vaziyat (muhit)ga baho berish hamda loyihaga jalb etilgan tashkilotlarning imkoniyatlarini mustahkamlash chora-tadbirlari borasida tavsiyalar ishlab chiqishdan iborat. Bu tavsiyalar menejment, tashkiliy tuzilma, rejalashtirish, xodimlarni boshqarish, moliya, moddiy texnik ta’minot kabi sohalarni qamrab oladi va ular loyiha muvaffaqiyatiga ta’sir ko’rsatuvchi hukumat va tarmoq tuzilmalariga, ya’ni vazirliklar, idoralar, banklar, tadqiqot muassasalariga ham taalluqlidir.</w:t>
      </w:r>
    </w:p>
    <w:p w14:paraId="4A9A0706">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Iqtisodiyotni qayta qurish jarayonida ikki muhim institutsional muammo</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kuzatiladi. Birinchidan, bu mavjud hukumat muassasalarini isloh qilish zarurati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bo’lsa, ikkinchidan,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 xml:space="preserve">ski tuzumda mavjud bo’lgan yangi institutlarni tashkil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tishdir.</w:t>
      </w:r>
    </w:p>
    <w:p w14:paraId="300E5565">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Loyiha ishtirokchilari faoliyatida menejer malakasi, uning vakolatlari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etishmasligi, axborot etishmasligi yoki axborot tizimining murakkabligi, xodimlarni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rag’batlantirish tizimida aniqlik etishmasligi kabi chuqur sabablarga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ga institutsional</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muammolarga duch kelinadi.</w:t>
      </w:r>
    </w:p>
    <w:p w14:paraId="28BB1428">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Loyihani amalga oshirish uchun zaruriy institutlar tashkil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tishga uch guruh</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omillar aks ta’sir ko’rsatadi. Bular:</w:t>
      </w:r>
    </w:p>
    <w:p w14:paraId="473F3033">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a) noqulay siyosiy shart-sharoitlar (siyosiy omillar);</w:t>
      </w:r>
    </w:p>
    <w:p w14:paraId="1B0CF323">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b) loyiha oldiga qo’yilgan maqsadlarning murakkabligi;</w:t>
      </w:r>
    </w:p>
    <w:p w14:paraId="0A038855">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v) loyihaning investitsiyadan keyingi bosqichiga e’tiborsizlik.</w:t>
      </w:r>
    </w:p>
    <w:p w14:paraId="323A19E1">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Davlatning noto’g’ri baho va byudjet siyosati, iqtisodiy faoliyatini qat’iy</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tartibga solish, byurokratik to’sqinlarning mavjud bo’lishi oqibatida bozor signallari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buzib ko’rsatiladi, iqtisodiy faoliyat cheklanadi va loyiha muvaffaqiyati shubha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ostida qoladi.</w:t>
      </w:r>
    </w:p>
    <w:p w14:paraId="1156EFEC">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Loyiha ishga tushirilgandan so’ng, uni kim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kspluatatsiya qilishi, xarajatlar va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daromadlar qanday bo’lishi kabilar ham loyiha muvaffaqiyati shartlaridan biridir.</w:t>
      </w:r>
    </w:p>
    <w:p w14:paraId="5E292EFC">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470125C7">
      <w:pPr>
        <w:autoSpaceDE w:val="0"/>
        <w:autoSpaceDN w:val="0"/>
        <w:adjustRightInd w:val="0"/>
        <w:spacing w:after="0" w:line="240" w:lineRule="auto"/>
        <w:jc w:val="center"/>
        <w:rPr>
          <w:rFonts w:ascii="Times New Roman" w:hAnsi="Times New Roman" w:eastAsia="LiberationSerif-Bold" w:cs="Times New Roman"/>
          <w:b/>
          <w:bCs/>
          <w:sz w:val="28"/>
          <w:szCs w:val="28"/>
          <w:lang w:val="en-US"/>
        </w:rPr>
      </w:pPr>
      <w:r>
        <w:rPr>
          <w:rFonts w:ascii="Times New Roman" w:hAnsi="Times New Roman" w:eastAsia="LiberationSerif-Bold" w:cs="Times New Roman"/>
          <w:b/>
          <w:bCs/>
          <w:sz w:val="28"/>
          <w:szCs w:val="28"/>
          <w:lang w:val="en-US"/>
        </w:rPr>
        <w:t>Nazorat va muhokama uchun savollar</w:t>
      </w:r>
    </w:p>
    <w:p w14:paraId="1F50F771">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50E5C202">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1. Institutsional tahlilning mohiyatini tushuntirib bering.</w:t>
      </w:r>
    </w:p>
    <w:p w14:paraId="486F9597">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2. Institutsional tahlil vazifalari nimalardan iborat, ya’ni tuzilmasi qanday?</w:t>
      </w:r>
    </w:p>
    <w:p w14:paraId="12EE6971">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3. Loyihalar uchun zarur institutlarni tashkil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 xml:space="preserve">tishga ta’sir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tuvchi omillar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nimalardan iborat?</w:t>
      </w:r>
    </w:p>
    <w:p w14:paraId="502A8563">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4. Loyihalarning investitsiyalardan keyingi bosqichiga e’tiborsizlik.</w:t>
      </w:r>
    </w:p>
    <w:p w14:paraId="02CDDAFB">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5. Institutsional tahlil loyiha tahlilining boshqa turlari bilan qanday</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bog’langan?</w:t>
      </w:r>
    </w:p>
    <w:p w14:paraId="68AD63D6">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6. Standart va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ksperimental loyihalardan foydalanish haqida nima deya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olasiz?</w:t>
      </w:r>
    </w:p>
    <w:p w14:paraId="100A4C89">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7. Ishlarni muvofiqlashtirish uslublari qanday?</w:t>
      </w:r>
    </w:p>
    <w:p w14:paraId="799B1DD9">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8. Boshqaruv nazoratini takomillashtirish bo’yicha chora-tadbirlari qanday?</w:t>
      </w:r>
    </w:p>
    <w:p w14:paraId="451F4A54">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9. Menejment uslublari va usullari, shu jumladan, monitoring va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baholash</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tizimi qanday?</w:t>
      </w:r>
    </w:p>
    <w:p w14:paraId="44A9A580">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10.Tashkiliy tuzilma, undagi o’zgarishlar qanday?</w:t>
      </w:r>
    </w:p>
    <w:p w14:paraId="1D6EE1A9">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65DA84A9">
      <w:pPr>
        <w:autoSpaceDE w:val="0"/>
        <w:autoSpaceDN w:val="0"/>
        <w:adjustRightInd w:val="0"/>
        <w:spacing w:after="0" w:line="240" w:lineRule="auto"/>
        <w:jc w:val="center"/>
        <w:rPr>
          <w:rFonts w:ascii="Times New Roman" w:hAnsi="Times New Roman" w:eastAsia="LiberationSerif-Bold" w:cs="Times New Roman"/>
          <w:b/>
          <w:bCs/>
          <w:sz w:val="28"/>
          <w:szCs w:val="28"/>
          <w:lang w:val="en-US"/>
        </w:rPr>
      </w:pPr>
      <w:r>
        <w:rPr>
          <w:rFonts w:ascii="Times New Roman" w:hAnsi="Times New Roman" w:eastAsia="LiberationSerif-Bold" w:cs="Times New Roman"/>
          <w:b/>
          <w:bCs/>
          <w:sz w:val="28"/>
          <w:szCs w:val="28"/>
          <w:lang w:val="en-US"/>
        </w:rPr>
        <w:t>Foydalanilgan adabiyotlar ro’yxati</w:t>
      </w:r>
    </w:p>
    <w:p w14:paraId="148EFE65">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5DFC307B">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1.</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Margolin A.M. Ekonomicheskaya otsenka investitsionno’x proektov. Uchebnik</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dlya vuzov. A.M. Margolin, M.ZAO Izdatelstvo ekonomika, 20</w:t>
      </w:r>
      <w:r>
        <w:rPr>
          <w:rFonts w:ascii="Times New Roman" w:hAnsi="Times New Roman" w:eastAsia="LiberationSerif-Bold" w:cs="Times New Roman"/>
          <w:sz w:val="28"/>
          <w:szCs w:val="28"/>
          <w:lang w:val="uz-Cyrl-UZ"/>
        </w:rPr>
        <w:t>17</w:t>
      </w:r>
      <w:r>
        <w:rPr>
          <w:rFonts w:ascii="Times New Roman" w:hAnsi="Times New Roman" w:eastAsia="LiberationSerif-Bold" w:cs="Times New Roman"/>
          <w:sz w:val="28"/>
          <w:szCs w:val="28"/>
          <w:lang w:val="en-US"/>
        </w:rPr>
        <w:t>.-320-367str.</w:t>
      </w:r>
    </w:p>
    <w:p w14:paraId="218CB2E7">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2.</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A.E.Ishmuxamedov, M.S.</w:t>
      </w:r>
      <w:r>
        <w:rPr>
          <w:rFonts w:ascii="Times New Roman" w:hAnsi="Times New Roman" w:eastAsia="LiberationSerif-Bold" w:cs="Times New Roman"/>
          <w:sz w:val="28"/>
          <w:szCs w:val="28"/>
          <w:lang w:val="uz-Cyrl-UZ"/>
        </w:rPr>
        <w:t>Q</w:t>
      </w:r>
      <w:r>
        <w:rPr>
          <w:rFonts w:ascii="Times New Roman" w:hAnsi="Times New Roman" w:eastAsia="LiberationSerif-Bold" w:cs="Times New Roman"/>
          <w:sz w:val="28"/>
          <w:szCs w:val="28"/>
          <w:lang w:val="en-US"/>
        </w:rPr>
        <w:t>osimov, Z.A.Djumaev, G.Ya.Muxamedjanova.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Loyiha tahlili. T: TDIU. 20</w:t>
      </w:r>
      <w:r>
        <w:rPr>
          <w:rFonts w:ascii="Times New Roman" w:hAnsi="Times New Roman" w:eastAsia="LiberationSerif-Bold" w:cs="Times New Roman"/>
          <w:sz w:val="28"/>
          <w:szCs w:val="28"/>
          <w:lang w:val="uz-Cyrl-UZ"/>
        </w:rPr>
        <w:t>17</w:t>
      </w:r>
      <w:r>
        <w:rPr>
          <w:rFonts w:ascii="Times New Roman" w:hAnsi="Times New Roman" w:eastAsia="LiberationSerif-Bold" w:cs="Times New Roman"/>
          <w:sz w:val="28"/>
          <w:szCs w:val="28"/>
          <w:lang w:val="en-US"/>
        </w:rPr>
        <w:t>.-157-171 b.</w:t>
      </w:r>
    </w:p>
    <w:p w14:paraId="029114F8">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3. Baldin K.V. Investitsii i innovatsii. Uchebnoe posobie. g’ K.V. Baldin, I.I.Perederyaev i dr.-2- izd- M: Izdatelskoe–torgovaya korporatsiya «Dashkov i K»,</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201</w:t>
      </w:r>
      <w:r>
        <w:rPr>
          <w:rFonts w:ascii="Times New Roman" w:hAnsi="Times New Roman" w:eastAsia="LiberationSerif-Bold" w:cs="Times New Roman"/>
          <w:sz w:val="28"/>
          <w:szCs w:val="28"/>
          <w:lang w:val="uz-Cyrl-UZ"/>
        </w:rPr>
        <w:t>8</w:t>
      </w:r>
      <w:r>
        <w:rPr>
          <w:rFonts w:ascii="Times New Roman" w:hAnsi="Times New Roman" w:eastAsia="LiberationSerif-Bold" w:cs="Times New Roman"/>
          <w:sz w:val="28"/>
          <w:szCs w:val="28"/>
          <w:lang w:val="en-US"/>
        </w:rPr>
        <w:t>. -213-238 s.</w:t>
      </w:r>
    </w:p>
    <w:p w14:paraId="090D38F9">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4.</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Nikolaev M.A. Investitsionnaya deyatelnost: Uchebnoe posobie g’ M.A.Nikolaev</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-Finanso’ i statistika, INFRA. M-20</w:t>
      </w:r>
      <w:r>
        <w:rPr>
          <w:rFonts w:ascii="Times New Roman" w:hAnsi="Times New Roman" w:eastAsia="LiberationSerif-Bold" w:cs="Times New Roman"/>
          <w:sz w:val="28"/>
          <w:szCs w:val="28"/>
          <w:lang w:val="uz-Cyrl-UZ"/>
        </w:rPr>
        <w:t>18</w:t>
      </w:r>
      <w:r>
        <w:rPr>
          <w:rFonts w:ascii="Times New Roman" w:hAnsi="Times New Roman" w:eastAsia="LiberationSerif-Bold" w:cs="Times New Roman"/>
          <w:sz w:val="28"/>
          <w:szCs w:val="28"/>
          <w:lang w:val="en-US"/>
        </w:rPr>
        <w:t>.-256-336 str.</w:t>
      </w:r>
    </w:p>
    <w:p w14:paraId="2013945E">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en-US"/>
        </w:rPr>
        <w:t>5.</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Tyurina A.V. Investitsii. Praktikum. Uchebnoe posobie. g’ A.V. Tyurina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KNORUS.201</w:t>
      </w:r>
      <w:r>
        <w:rPr>
          <w:rFonts w:ascii="Times New Roman" w:hAnsi="Times New Roman" w:eastAsia="LiberationSerif-Bold" w:cs="Times New Roman"/>
          <w:sz w:val="28"/>
          <w:szCs w:val="28"/>
          <w:lang w:val="uz-Cyrl-UZ"/>
        </w:rPr>
        <w:t>8</w:t>
      </w:r>
      <w:r>
        <w:rPr>
          <w:rFonts w:ascii="Times New Roman" w:hAnsi="Times New Roman" w:eastAsia="LiberationSerif-Bold" w:cs="Times New Roman"/>
          <w:sz w:val="28"/>
          <w:szCs w:val="28"/>
          <w:lang w:val="en-US"/>
        </w:rPr>
        <w:t xml:space="preserve">.- </w:t>
      </w:r>
      <w:r>
        <w:rPr>
          <w:rFonts w:ascii="Times New Roman" w:hAnsi="Times New Roman" w:eastAsia="LiberationSerif-Bold" w:cs="Times New Roman"/>
          <w:sz w:val="28"/>
          <w:szCs w:val="28"/>
        </w:rPr>
        <w:t>189-208 str</w:t>
      </w:r>
      <w:r>
        <w:rPr>
          <w:rFonts w:ascii="Times New Roman" w:hAnsi="Times New Roman" w:eastAsia="LiberationSerif-Bold" w:cs="Times New Roman"/>
          <w:sz w:val="28"/>
          <w:szCs w:val="28"/>
          <w:lang w:val="uz-Cyrl-UZ"/>
        </w:rPr>
        <w:t>.</w:t>
      </w:r>
    </w:p>
    <w:p w14:paraId="49680CCC">
      <w:pPr>
        <w:spacing w:after="0" w:line="240" w:lineRule="auto"/>
        <w:rPr>
          <w:rFonts w:ascii="Times New Roman" w:hAnsi="Times New Roman" w:cs="Times New Roman"/>
        </w:rPr>
      </w:pPr>
    </w:p>
    <w:sectPr>
      <w:headerReference r:id="rId5" w:type="default"/>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libri">
    <w:panose1 w:val="020F0502020204030204"/>
    <w:charset w:val="CC"/>
    <w:family w:val="swiss"/>
    <w:pitch w:val="default"/>
    <w:sig w:usb0="E0002AFF" w:usb1="C000247B" w:usb2="00000009" w:usb3="00000000" w:csb0="200001FF" w:csb1="00000000"/>
  </w:font>
  <w:font w:name="LiberationSerif-Bold">
    <w:altName w:val="Yu Gothic"/>
    <w:panose1 w:val="00000000000000000000"/>
    <w:charset w:val="80"/>
    <w:family w:val="auto"/>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SimSun">
    <w:panose1 w:val="02010600030101010101"/>
    <w:charset w:val="86"/>
    <w:family w:val="auto"/>
    <w:pitch w:val="variable"/>
    <w:sig w:usb0="00000003" w:usb1="288F0000" w:usb2="00000006" w:usb3="00000000" w:csb0="00040001" w:csb1="00000000"/>
  </w:font>
  <w:font w:name="Cambria Math">
    <w:panose1 w:val="02040503050406030204"/>
    <w:charset w:val="01"/>
    <w:family w:val="auto"/>
    <w:pitch w:val="variable"/>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641F8">
    <w:pPr>
      <w:pStyle w:val="4"/>
      <w:widowControl/>
    </w:pPr>
    <w:r>
      <w:rPr>
        <w:lang w:val="en-US"/>
      </w:rPr>
      <w:t>G.K.Turayeva-Investitsion loyihalar tahlili</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characterSpacingControl w:val="doNotCompress"/>
  <w:footnotePr>
    <w:footnote w:id="0"/>
    <w:footnote w:id="1"/>
  </w:footnotePr>
  <w:endnotePr>
    <w:endnote w:id="0"/>
    <w:endnote w:id="1"/>
  </w:endnotePr>
  <w:compat>
    <w:doNotExpandShiftReturn/>
    <w:doNotUseIndentAsNumberingTabStop/>
    <w:compatSetting w:name="compatibilityMode" w:uri="http://schemas.microsoft.com/office/word" w:val="12"/>
  </w:compat>
  <w:rsids>
    <w:rsidRoot w:val="00931EEB"/>
    <w:rsid w:val="00931EEB"/>
    <w:rsid w:val="00C15325"/>
    <w:rsid w:val="00C57739"/>
    <w:rsid w:val="00D46E03"/>
    <w:rsid w:val="54FF49E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character" w:default="1" w:styleId="2">
    <w:name w:val="Default Paragraph Font"/>
    <w:semiHidden/>
    <w:unhideWhenUsed/>
    <w:uiPriority w:val="1"/>
  </w:style>
  <w:style w:type="table" w:default="1" w:styleId="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0" w:type="dxa"/>
        <w:bottom w:w="0" w:type="dxa"/>
        <w:right w:w="100" w:type="dxa"/>
      </w:tblCellMar>
    </w:tblPr>
  </w:style>
  <w:style w:type="paragraph" w:styleId="4">
    <w:name w:val="header"/>
    <w:link w:val="8"/>
    <w:semiHidden/>
    <w:unhideWhenUsed/>
    <w:uiPriority w:val="99"/>
    <w:pPr>
      <w:keepNext w:val="0"/>
      <w:keepLines w:val="0"/>
      <w:widowControl/>
      <w:suppressLineNumbers w:val="0"/>
      <w:spacing w:before="0" w:beforeAutospacing="1" w:after="0" w:afterAutospacing="1" w:line="271" w:lineRule="auto"/>
      <w:ind w:left="0" w:right="0"/>
      <w:jc w:val="left"/>
    </w:pPr>
    <w:rPr>
      <w:rFonts w:ascii="Calibri" w:hAnsi="Calibri" w:eastAsia="SimSun" w:cs="Times New Roman"/>
      <w:kern w:val="0"/>
      <w:sz w:val="24"/>
      <w:szCs w:val="24"/>
      <w:lang w:val="en-US" w:eastAsia="zh-CN" w:bidi="ar"/>
    </w:rPr>
  </w:style>
  <w:style w:type="paragraph" w:styleId="5">
    <w:name w:val="footer"/>
    <w:basedOn w:val="1"/>
    <w:semiHidden/>
    <w:unhideWhenUsed/>
    <w:uiPriority w:val="99"/>
    <w:pPr>
      <w:tabs>
        <w:tab w:val="center" w:pos="4153"/>
        <w:tab w:val="right" w:pos="8306"/>
      </w:tabs>
    </w:pPr>
  </w:style>
  <w:style w:type="table" w:styleId="6">
    <w:name w:val="Table Grid"/>
    <w:basedOn w:val="3"/>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7">
    <w:name w:val="List Paragraph"/>
    <w:basedOn w:val="1"/>
    <w:qFormat/>
    <w:uiPriority w:val="34"/>
    <w:pPr>
      <w:ind w:left="720"/>
      <w:contextualSpacing/>
    </w:pPr>
  </w:style>
  <w:style w:type="character" w:customStyle="1" w:styleId="8">
    <w:name w:val="Верхний колонтитул Знак"/>
    <w:link w:val="4"/>
    <w:uiPriority w:val="0"/>
    <w:rPr>
      <w:rFonts w:ascii="Calibri" w:hAnsi="Calibri" w:eastAsia="SimSun" w:cs="Calibr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Reanimator Extreme Edition</Company>
  <Pages>10</Pages>
  <Words>3344</Words>
  <Characters>19067</Characters>
  <Lines>158</Lines>
  <Paragraphs>44</Paragraphs>
  <TotalTime>0</TotalTime>
  <ScaleCrop>false</ScaleCrop>
  <LinksUpToDate>false</LinksUpToDate>
  <CharactersWithSpaces>22367</CharactersWithSpaces>
  <Application>WPS Office_12.2.0.17545_F1E327BC-269C-435d-A152-05C5408002CA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2020-04-10T11:31:00Z</dcterms:created>
  <dc:creator>Laliga</dc:creator>
  <cp:lastModifiedBy>User</cp:lastModifiedBy>
  <dcterms:modified xsi:type="dcterms:W3CDTF">2024-09-10T18:51:17Z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1049-12.2.0.17545</vt:lpwstr>
  </property>
  <property fmtid="{D5CDD505-2E9C-101B-9397-08002B2CF9AE}" pid="3" name="ICV">
    <vt:lpwstr>9E158D94CB6448C98174581524A71FE3_12</vt:lpwstr>
  </property>
</Properties>
</file>